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00000" w14:textId="77777777" w:rsidR="00CF6A80" w:rsidRDefault="0030310F">
      <w:pPr>
        <w:spacing w:before="120"/>
        <w:ind w:left="120" w:right="120" w:hanging="120"/>
        <w:rPr>
          <w:rFonts w:ascii="Roboto-Medium" w:hAnsi="Roboto-Medium"/>
          <w:color w:val="333333"/>
          <w:sz w:val="36"/>
          <w:highlight w:val="white"/>
        </w:rPr>
      </w:pPr>
      <w:r>
        <w:rPr>
          <w:rFonts w:ascii="Roboto-Medium" w:hAnsi="Roboto-Medium"/>
          <w:color w:val="333333"/>
          <w:sz w:val="36"/>
          <w:highlight w:val="white"/>
        </w:rPr>
        <w:t>Уголовная от</w:t>
      </w:r>
      <w:r>
        <w:rPr>
          <w:rFonts w:ascii="Roboto-Medium" w:hAnsi="Roboto-Medium"/>
          <w:color w:val="333333"/>
          <w:sz w:val="36"/>
          <w:highlight w:val="white"/>
        </w:rPr>
        <w:t>ветственность за неисполнение приговора суда, решения суда или иного судебного акта</w:t>
      </w:r>
    </w:p>
    <w:p w14:paraId="57000000" w14:textId="4CC17A0D" w:rsidR="00CF6A80" w:rsidRPr="0030310F" w:rsidRDefault="0030310F" w:rsidP="0030310F">
      <w:pPr>
        <w:jc w:val="both"/>
        <w:rPr>
          <w:rFonts w:ascii="Roboto" w:hAnsi="Roboto"/>
          <w:color w:val="333333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Статья 315 Уголовного кодекса Российской Федерации предусматривает уголовную ответственность за неисполнение приговора суда, решения суда или иного судебного акта.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Частью 1</w:t>
      </w:r>
      <w:r>
        <w:rPr>
          <w:rFonts w:ascii="Times New Roman" w:hAnsi="Times New Roman"/>
          <w:color w:val="333333"/>
          <w:sz w:val="28"/>
          <w:highlight w:val="white"/>
        </w:rPr>
        <w:t xml:space="preserve"> данной статьи за совершение указанного деяния лицами, привлеченными к административной ответственности по ч. 4 ст. 17.15 Кодекса об административных правонарушениях Российской Федерации (Неисполнение содержащихся в исполнительном документе требований неим</w:t>
      </w:r>
      <w:r>
        <w:rPr>
          <w:rFonts w:ascii="Times New Roman" w:hAnsi="Times New Roman"/>
          <w:color w:val="333333"/>
          <w:sz w:val="28"/>
          <w:highlight w:val="white"/>
        </w:rPr>
        <w:t>ущественного характера) предусмотрены следующие виды санкций: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штраф в размере до пятидесяти тысяч рублей или в размере заработной платы или иного дохода осужденного за период до шести месяцев;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обязательные работы на срок до двухсот сорока часов;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испр</w:t>
      </w:r>
      <w:r>
        <w:rPr>
          <w:rFonts w:ascii="Times New Roman" w:hAnsi="Times New Roman"/>
          <w:color w:val="333333"/>
          <w:sz w:val="28"/>
          <w:highlight w:val="white"/>
        </w:rPr>
        <w:t>авительные работы на срок до одного года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принудительные работы на срок до одного года;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арест на срок до трех месяцев;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лишение свободы на срок до одного года.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 xml:space="preserve">Часть 2 предусматривает уголовную ответственность за совершение указанных деяний </w:t>
      </w:r>
      <w:r>
        <w:rPr>
          <w:rFonts w:ascii="Times New Roman" w:hAnsi="Times New Roman"/>
          <w:color w:val="333333"/>
          <w:sz w:val="28"/>
          <w:highlight w:val="white"/>
        </w:rPr>
        <w:t xml:space="preserve">специальными субъектами, а именно: представитель власти, государственный служащий, муниципальный служащий, служащий государственного или муниципального учреждения, коммерческой или иной организации, и в силу большей общественной опасности закрепляет более </w:t>
      </w:r>
      <w:r>
        <w:rPr>
          <w:rFonts w:ascii="Times New Roman" w:hAnsi="Times New Roman"/>
          <w:color w:val="333333"/>
          <w:sz w:val="28"/>
          <w:highlight w:val="white"/>
        </w:rPr>
        <w:t>строгие санкции: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штраф в размере до двухсот тысяч рублей или в размере заработной платы или иного дохода осужденного за период до восемнадцати месяцев;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лишение права занимать определенные должности или заниматься определенной деятельностью на срок до п</w:t>
      </w:r>
      <w:r>
        <w:rPr>
          <w:rFonts w:ascii="Times New Roman" w:hAnsi="Times New Roman"/>
          <w:color w:val="333333"/>
          <w:sz w:val="28"/>
          <w:highlight w:val="white"/>
        </w:rPr>
        <w:t>яти лет;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обязательные работы на срок до четырехсот восьмидесяти часов;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принудительные работы на срок до двух лет;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арест на срок до шести месяцев;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лишение свободы на срок до двух лет.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В обоих случаях согласно диспозиции статьи 315 УК РФ обязательным</w:t>
      </w:r>
      <w:r>
        <w:rPr>
          <w:rFonts w:ascii="Times New Roman" w:hAnsi="Times New Roman"/>
          <w:color w:val="333333"/>
          <w:sz w:val="28"/>
          <w:highlight w:val="white"/>
        </w:rPr>
        <w:t xml:space="preserve"> условием привлечения лица к уголовной ответственности является злостность неисполнения вступивших в законную силу приговора суда, решения суда или иного судебного акта, а равно воспрепятствование их исполнению.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 xml:space="preserve">Также Уголовный кодекс Российской Федерации </w:t>
      </w:r>
      <w:r>
        <w:rPr>
          <w:rFonts w:ascii="Times New Roman" w:hAnsi="Times New Roman"/>
          <w:color w:val="333333"/>
          <w:sz w:val="28"/>
          <w:highlight w:val="white"/>
        </w:rPr>
        <w:t>предусматривает еще один состав преступления, связанный с неисполнением решений суда лицом, которое обязано уплачивать алименты.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 xml:space="preserve">В случае если должник не уплачивает без уважительных причин в нарушение решения суда средства на содержание несовершеннолетних </w:t>
      </w:r>
      <w:r>
        <w:rPr>
          <w:rFonts w:ascii="Times New Roman" w:hAnsi="Times New Roman"/>
          <w:color w:val="333333"/>
          <w:sz w:val="28"/>
          <w:highlight w:val="white"/>
        </w:rPr>
        <w:t xml:space="preserve">детей, а равно нетрудоспособных детей, достигших восемнадцатилетнего возраста или </w:t>
      </w:r>
      <w:r>
        <w:rPr>
          <w:rFonts w:ascii="Times New Roman" w:hAnsi="Times New Roman"/>
          <w:color w:val="333333"/>
          <w:sz w:val="28"/>
          <w:highlight w:val="white"/>
        </w:rPr>
        <w:lastRenderedPageBreak/>
        <w:t>нетрудоспособных родителей, он может быть привлечен к уголовной ответственности по ст. 157 УК РФ (Неуплата средств на содержание детей или нетрудоспособных родителей).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Для на</w:t>
      </w:r>
      <w:r>
        <w:rPr>
          <w:rFonts w:ascii="Times New Roman" w:hAnsi="Times New Roman"/>
          <w:color w:val="333333"/>
          <w:sz w:val="28"/>
          <w:highlight w:val="white"/>
        </w:rPr>
        <w:t>ступления уголовной ответственности это деяние должно быть совершено неоднократно.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За совершение указанных деяний предусмотрены следующие виды наказания: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исправительные работы на срок до одного года;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принудительные работы на срок до одного года;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арес</w:t>
      </w:r>
      <w:r>
        <w:rPr>
          <w:rFonts w:ascii="Times New Roman" w:hAnsi="Times New Roman"/>
          <w:color w:val="333333"/>
          <w:sz w:val="28"/>
          <w:highlight w:val="white"/>
        </w:rPr>
        <w:t>т на срок до трех месяцев;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- лишение свободы на срок до одного года.</w:t>
      </w:r>
      <w:bookmarkStart w:id="0" w:name="_GoBack"/>
      <w:bookmarkEnd w:id="0"/>
    </w:p>
    <w:sectPr w:rsidR="00CF6A80" w:rsidRPr="0030310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Medium">
    <w:altName w:val="Arial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A80"/>
    <w:rsid w:val="0030310F"/>
    <w:rsid w:val="00311840"/>
    <w:rsid w:val="008D6AAB"/>
    <w:rsid w:val="00C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77F9"/>
  <w15:docId w15:val="{CB294EC7-D173-4E34-A1D1-0EAC1A69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2026-03-20T07:55:00Z</dcterms:created>
  <dcterms:modified xsi:type="dcterms:W3CDTF">2026-03-20T07:55:00Z</dcterms:modified>
</cp:coreProperties>
</file>