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92A" w:rsidRDefault="004E792A" w:rsidP="00115D40">
      <w:pPr>
        <w:rPr>
          <w:b/>
          <w:sz w:val="40"/>
          <w:szCs w:val="40"/>
        </w:rPr>
      </w:pPr>
    </w:p>
    <w:p w:rsidR="004E792A" w:rsidRPr="00115D40" w:rsidRDefault="00453A96" w:rsidP="00115D40">
      <w:pPr>
        <w:jc w:val="center"/>
        <w:rPr>
          <w:rFonts w:ascii="Arial" w:hAnsi="Arial" w:cs="Arial"/>
          <w:b/>
          <w:sz w:val="32"/>
          <w:szCs w:val="32"/>
        </w:rPr>
      </w:pPr>
      <w:r w:rsidRPr="00115D40">
        <w:rPr>
          <w:rFonts w:ascii="Arial" w:hAnsi="Arial" w:cs="Arial"/>
          <w:b/>
          <w:sz w:val="32"/>
          <w:szCs w:val="32"/>
        </w:rPr>
        <w:t>АДМИНИСТРАЦИЯ</w:t>
      </w:r>
    </w:p>
    <w:p w:rsidR="004E792A" w:rsidRPr="00115D40" w:rsidRDefault="00453A96" w:rsidP="00115D40">
      <w:pPr>
        <w:jc w:val="center"/>
        <w:rPr>
          <w:rFonts w:ascii="Arial" w:hAnsi="Arial" w:cs="Arial"/>
          <w:b/>
          <w:sz w:val="32"/>
          <w:szCs w:val="32"/>
        </w:rPr>
      </w:pPr>
      <w:r w:rsidRPr="00115D40">
        <w:rPr>
          <w:rFonts w:ascii="Arial" w:hAnsi="Arial" w:cs="Arial"/>
          <w:b/>
          <w:sz w:val="32"/>
          <w:szCs w:val="32"/>
        </w:rPr>
        <w:t>СТАРОРОГОВСКОГО СЕЛЬСОВЕТА</w:t>
      </w:r>
    </w:p>
    <w:p w:rsidR="004E792A" w:rsidRPr="00115D40" w:rsidRDefault="00453A96" w:rsidP="00115D40">
      <w:pPr>
        <w:jc w:val="center"/>
        <w:rPr>
          <w:rFonts w:ascii="Arial" w:hAnsi="Arial" w:cs="Arial"/>
          <w:b/>
          <w:sz w:val="32"/>
          <w:szCs w:val="32"/>
        </w:rPr>
      </w:pPr>
      <w:r w:rsidRPr="00115D40">
        <w:rPr>
          <w:rFonts w:ascii="Arial" w:hAnsi="Arial" w:cs="Arial"/>
          <w:b/>
          <w:sz w:val="32"/>
          <w:szCs w:val="32"/>
        </w:rPr>
        <w:t>ГОРШЕЧЕНСКОГО РАЙОНА</w:t>
      </w:r>
      <w:r w:rsidR="00115D40" w:rsidRPr="00115D40">
        <w:rPr>
          <w:rFonts w:ascii="Arial" w:hAnsi="Arial" w:cs="Arial"/>
          <w:b/>
          <w:sz w:val="32"/>
          <w:szCs w:val="32"/>
        </w:rPr>
        <w:t xml:space="preserve"> </w:t>
      </w:r>
      <w:r w:rsidRPr="00115D40">
        <w:rPr>
          <w:rFonts w:ascii="Arial" w:hAnsi="Arial" w:cs="Arial"/>
          <w:b/>
          <w:sz w:val="32"/>
          <w:szCs w:val="32"/>
        </w:rPr>
        <w:t>КУРСКОЙ ОБЛАСТИ</w:t>
      </w:r>
    </w:p>
    <w:p w:rsidR="004E792A" w:rsidRPr="00115D40" w:rsidRDefault="004E792A" w:rsidP="00115D40">
      <w:pPr>
        <w:jc w:val="center"/>
        <w:rPr>
          <w:rFonts w:ascii="Arial" w:hAnsi="Arial" w:cs="Arial"/>
          <w:b/>
          <w:sz w:val="32"/>
          <w:szCs w:val="32"/>
        </w:rPr>
      </w:pPr>
    </w:p>
    <w:p w:rsidR="004E792A" w:rsidRPr="00115D40" w:rsidRDefault="00453A96" w:rsidP="00115D40">
      <w:pPr>
        <w:jc w:val="center"/>
        <w:rPr>
          <w:rFonts w:ascii="Arial" w:hAnsi="Arial" w:cs="Arial"/>
          <w:b/>
          <w:sz w:val="32"/>
          <w:szCs w:val="32"/>
        </w:rPr>
      </w:pPr>
      <w:r w:rsidRPr="00115D40">
        <w:rPr>
          <w:rFonts w:ascii="Arial" w:hAnsi="Arial" w:cs="Arial"/>
          <w:b/>
          <w:sz w:val="32"/>
          <w:szCs w:val="32"/>
        </w:rPr>
        <w:t>П О С Т А Н О В Л Е Н И Е</w:t>
      </w:r>
    </w:p>
    <w:p w:rsidR="004E792A" w:rsidRPr="00115D40" w:rsidRDefault="004E792A" w:rsidP="00115D40">
      <w:pPr>
        <w:jc w:val="center"/>
        <w:rPr>
          <w:rFonts w:ascii="Arial" w:hAnsi="Arial" w:cs="Arial"/>
          <w:b/>
          <w:sz w:val="32"/>
          <w:szCs w:val="32"/>
        </w:rPr>
      </w:pPr>
    </w:p>
    <w:p w:rsidR="004E792A" w:rsidRPr="00115D40" w:rsidRDefault="00115D40" w:rsidP="00115D40">
      <w:pPr>
        <w:jc w:val="center"/>
        <w:rPr>
          <w:rFonts w:ascii="Arial" w:hAnsi="Arial" w:cs="Arial"/>
          <w:b/>
          <w:sz w:val="32"/>
          <w:szCs w:val="32"/>
        </w:rPr>
      </w:pPr>
      <w:r w:rsidRPr="00115D40">
        <w:rPr>
          <w:rFonts w:ascii="Arial" w:hAnsi="Arial" w:cs="Arial"/>
          <w:b/>
          <w:sz w:val="32"/>
          <w:szCs w:val="32"/>
        </w:rPr>
        <w:t>От 14.11.2023 года № 75</w:t>
      </w:r>
    </w:p>
    <w:p w:rsidR="004E792A" w:rsidRPr="00115D40" w:rsidRDefault="004E792A" w:rsidP="00115D40">
      <w:pPr>
        <w:rPr>
          <w:rFonts w:ascii="Arial" w:hAnsi="Arial" w:cs="Arial"/>
          <w:sz w:val="32"/>
          <w:szCs w:val="32"/>
        </w:rPr>
      </w:pPr>
    </w:p>
    <w:p w:rsidR="004E792A" w:rsidRPr="00115D40" w:rsidRDefault="00115D40" w:rsidP="00115D40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115D40">
        <w:rPr>
          <w:rFonts w:ascii="Arial" w:hAnsi="Arial" w:cs="Arial"/>
          <w:sz w:val="32"/>
          <w:szCs w:val="32"/>
        </w:rPr>
        <w:t xml:space="preserve">О разработке проекта бюджетного прогноза </w:t>
      </w:r>
      <w:r w:rsidR="00453A96" w:rsidRPr="00115D40">
        <w:rPr>
          <w:rFonts w:ascii="Arial" w:hAnsi="Arial" w:cs="Arial"/>
          <w:sz w:val="32"/>
          <w:szCs w:val="32"/>
        </w:rPr>
        <w:t xml:space="preserve"> Старороговского сельсовета</w:t>
      </w:r>
      <w:r w:rsidRPr="00115D40">
        <w:rPr>
          <w:rFonts w:ascii="Arial" w:hAnsi="Arial" w:cs="Arial"/>
          <w:sz w:val="32"/>
          <w:szCs w:val="32"/>
        </w:rPr>
        <w:t xml:space="preserve"> </w:t>
      </w:r>
      <w:r w:rsidR="00453A96" w:rsidRPr="00115D40">
        <w:rPr>
          <w:rFonts w:ascii="Arial" w:hAnsi="Arial" w:cs="Arial"/>
          <w:sz w:val="32"/>
          <w:szCs w:val="32"/>
        </w:rPr>
        <w:t xml:space="preserve">Горшеченского района </w:t>
      </w:r>
      <w:r w:rsidRPr="00115D40">
        <w:rPr>
          <w:rFonts w:ascii="Arial" w:hAnsi="Arial" w:cs="Arial"/>
          <w:sz w:val="32"/>
          <w:szCs w:val="32"/>
        </w:rPr>
        <w:t xml:space="preserve"> </w:t>
      </w:r>
      <w:r w:rsidR="00453A96" w:rsidRPr="00115D40">
        <w:rPr>
          <w:rFonts w:ascii="Arial" w:hAnsi="Arial" w:cs="Arial"/>
          <w:sz w:val="32"/>
          <w:szCs w:val="32"/>
        </w:rPr>
        <w:t>Курской области на долгосрочный период</w:t>
      </w:r>
    </w:p>
    <w:p w:rsidR="004E792A" w:rsidRPr="00115D40" w:rsidRDefault="004E792A" w:rsidP="00115D40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4E792A" w:rsidRDefault="004E792A">
      <w:pPr>
        <w:pStyle w:val="ConsPlusTitle"/>
        <w:rPr>
          <w:sz w:val="28"/>
          <w:szCs w:val="28"/>
        </w:rPr>
      </w:pPr>
    </w:p>
    <w:p w:rsidR="004E792A" w:rsidRDefault="00453A9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7" w:history="1">
        <w:r>
          <w:rPr>
            <w:rStyle w:val="af1"/>
            <w:sz w:val="28"/>
            <w:szCs w:val="28"/>
          </w:rPr>
          <w:t>статьей 170.1</w:t>
        </w:r>
      </w:hyperlink>
      <w:r>
        <w:rPr>
          <w:sz w:val="28"/>
          <w:szCs w:val="28"/>
        </w:rPr>
        <w:t xml:space="preserve"> Бюджетного кодекса Российской Феде</w:t>
      </w:r>
      <w:r>
        <w:rPr>
          <w:sz w:val="28"/>
          <w:szCs w:val="28"/>
        </w:rPr>
        <w:t>рации и во исполнение пункта 2 Решения Собрания депутатов Старороговского сельсовета Горшеченского  района Курской области от 19.02.2015 г. № 106 «О внесении изменений и дополнений в решение Собрания депутатов Старороговского сельсовета Горшеченского район</w:t>
      </w:r>
      <w:r>
        <w:rPr>
          <w:sz w:val="28"/>
          <w:szCs w:val="28"/>
        </w:rPr>
        <w:t>а Курской области от 03 ноября 2010 года № 1 «О бюджетном процессе»»  Администрация Старороговского сельсовета Горшеченского района Курской области постановляет:</w:t>
      </w:r>
    </w:p>
    <w:p w:rsidR="004E792A" w:rsidRDefault="00453A9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Отделу финансов Администрации Старороговского сельсовета Горшеченского района Курской облас</w:t>
      </w:r>
      <w:r>
        <w:rPr>
          <w:sz w:val="28"/>
          <w:szCs w:val="28"/>
        </w:rPr>
        <w:t>ти разработать проект бюджетного прогноза Старороговского сельсовета Горшеченского района Курской области на период до 2028 года.</w:t>
      </w:r>
    </w:p>
    <w:p w:rsidR="004E792A" w:rsidRDefault="00453A9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на главного бухгалтера Старороговского сельсовета О.В.Пьяных. </w:t>
      </w:r>
    </w:p>
    <w:p w:rsidR="004E792A" w:rsidRDefault="00453A9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подписания.</w:t>
      </w:r>
    </w:p>
    <w:p w:rsidR="004E792A" w:rsidRDefault="004E792A">
      <w:pPr>
        <w:jc w:val="both"/>
        <w:rPr>
          <w:b/>
          <w:sz w:val="28"/>
          <w:szCs w:val="28"/>
        </w:rPr>
      </w:pPr>
    </w:p>
    <w:p w:rsidR="004E792A" w:rsidRDefault="004E792A">
      <w:pPr>
        <w:jc w:val="both"/>
        <w:rPr>
          <w:b/>
          <w:sz w:val="28"/>
          <w:szCs w:val="28"/>
        </w:rPr>
      </w:pPr>
    </w:p>
    <w:p w:rsidR="00115D40" w:rsidRDefault="00453A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Старороговского сельсовета  </w:t>
      </w:r>
    </w:p>
    <w:p w:rsidR="004E792A" w:rsidRDefault="00115D4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Горшеченского района    </w:t>
      </w:r>
      <w:r w:rsidR="00453A96">
        <w:rPr>
          <w:b/>
          <w:sz w:val="28"/>
          <w:szCs w:val="28"/>
        </w:rPr>
        <w:t xml:space="preserve">                             А.А.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453A96">
        <w:rPr>
          <w:b/>
          <w:sz w:val="28"/>
          <w:szCs w:val="28"/>
        </w:rPr>
        <w:t xml:space="preserve">Зиновьев                                         </w:t>
      </w:r>
    </w:p>
    <w:p w:rsidR="004E792A" w:rsidRDefault="004E792A">
      <w:pPr>
        <w:pStyle w:val="ConsPlusNormal"/>
        <w:ind w:firstLine="540"/>
        <w:jc w:val="both"/>
        <w:rPr>
          <w:sz w:val="28"/>
          <w:szCs w:val="28"/>
        </w:rPr>
      </w:pPr>
    </w:p>
    <w:p w:rsidR="004E792A" w:rsidRDefault="004E792A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115D40" w:rsidRDefault="00115D40">
      <w:pPr>
        <w:pStyle w:val="ConsPlusNormal"/>
        <w:ind w:firstLine="540"/>
        <w:jc w:val="both"/>
      </w:pPr>
    </w:p>
    <w:p w:rsidR="004E792A" w:rsidRDefault="00453A96">
      <w:pPr>
        <w:pStyle w:val="ConsPlusNormal"/>
        <w:ind w:firstLine="54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1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разработки и утверждения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>бюджетного прогноза</w:t>
      </w:r>
      <w:r>
        <w:rPr>
          <w:sz w:val="28"/>
          <w:szCs w:val="28"/>
        </w:rPr>
        <w:t xml:space="preserve"> бюджета 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>Старороговский сельсовет Горшеченского района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>на долгосрочный период</w:t>
      </w:r>
    </w:p>
    <w:p w:rsidR="004E792A" w:rsidRDefault="004E792A">
      <w:pPr>
        <w:jc w:val="center"/>
        <w:rPr>
          <w:sz w:val="28"/>
          <w:szCs w:val="28"/>
        </w:rPr>
      </w:pPr>
    </w:p>
    <w:p w:rsidR="004E792A" w:rsidRDefault="00453A9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ПРОГНОЗ</w:t>
      </w:r>
    </w:p>
    <w:p w:rsidR="004E792A" w:rsidRDefault="00453A96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ОСНОВНЫХ ХАРАКТЕРИСТИК БЮДЖЕТА МУНИЦИПАЛЬНОГО ОБРАЗОВАНИЯ СТАРОРОГОВСКИЙ СЕЛЬСОВЕТ ГОРШЕЧЕНСКОГО РАЙОНА КУРСКОЙ ОБЛАСТИ</w:t>
      </w:r>
    </w:p>
    <w:p w:rsidR="004E792A" w:rsidRDefault="004E792A">
      <w:pPr>
        <w:jc w:val="center"/>
        <w:rPr>
          <w:sz w:val="28"/>
          <w:szCs w:val="28"/>
        </w:rPr>
      </w:pP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>тыс</w:t>
      </w:r>
      <w:r>
        <w:rPr>
          <w:sz w:val="28"/>
          <w:szCs w:val="28"/>
        </w:rPr>
        <w:t>. руб.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154"/>
        <w:gridCol w:w="1095"/>
        <w:gridCol w:w="1418"/>
        <w:gridCol w:w="1417"/>
        <w:gridCol w:w="1134"/>
        <w:gridCol w:w="993"/>
        <w:gridCol w:w="992"/>
      </w:tblGrid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Очередной год (n)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 планового периода</w:t>
            </w:r>
          </w:p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(n + 1)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 планового периода</w:t>
            </w:r>
          </w:p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(n + 2)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+ 3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+ 4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+ 5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бюджета муниципального образования -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2139,0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налоговые доходы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2139,0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неналоговые доходы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безвозмездные поступления - всего </w:t>
            </w:r>
            <w:hyperlink w:anchor="Par189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не имеющие целевого назначения </w:t>
            </w:r>
            <w:hyperlink w:anchor="Par189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</w:t>
            </w:r>
            <w:r>
              <w:rPr>
                <w:sz w:val="28"/>
                <w:szCs w:val="28"/>
              </w:rPr>
              <w:lastRenderedPageBreak/>
              <w:t>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имеющие </w:t>
            </w:r>
            <w:r>
              <w:rPr>
                <w:sz w:val="28"/>
                <w:szCs w:val="28"/>
              </w:rPr>
              <w:lastRenderedPageBreak/>
              <w:t xml:space="preserve">целевое назначение </w:t>
            </w:r>
            <w:hyperlink w:anchor="Par189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 муниципального образования –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2139,0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 счет средств бюджета муниципального образования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2139,0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 счет средств безвозмездных поступлений, имеющих целевое назначение </w:t>
            </w:r>
            <w:hyperlink w:anchor="Par189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Дефицит (профицит) бюджета муниципального образования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дефицита бюджета муниципального образования к общему годовому объему доходов бюджета муниципального образования</w:t>
            </w:r>
            <w:r>
              <w:rPr>
                <w:sz w:val="28"/>
                <w:szCs w:val="28"/>
              </w:rPr>
              <w:t xml:space="preserve"> без учета объема безвозмездных поступлений (в процентах)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</w:t>
            </w:r>
            <w:r>
              <w:rPr>
                <w:sz w:val="28"/>
                <w:szCs w:val="28"/>
              </w:rPr>
              <w:lastRenderedPageBreak/>
              <w:t>финансирования дефицита бюджета муниципального образования -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 - 5.n.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E792A">
        <w:trPr>
          <w:trHeight w:val="20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расходов на обслуживание </w:t>
            </w:r>
            <w:r>
              <w:rPr>
                <w:sz w:val="28"/>
                <w:szCs w:val="28"/>
              </w:rPr>
              <w:lastRenderedPageBreak/>
              <w:t>муниципального долга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4E792A" w:rsidRDefault="004E792A">
      <w:pPr>
        <w:ind w:firstLine="540"/>
        <w:jc w:val="both"/>
        <w:rPr>
          <w:sz w:val="28"/>
          <w:szCs w:val="28"/>
        </w:rPr>
      </w:pPr>
    </w:p>
    <w:p w:rsidR="004E792A" w:rsidRDefault="00453A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4E792A" w:rsidRDefault="00453A96">
      <w:pPr>
        <w:ind w:firstLine="540"/>
        <w:jc w:val="both"/>
        <w:rPr>
          <w:sz w:val="28"/>
          <w:szCs w:val="28"/>
        </w:rPr>
      </w:pPr>
      <w:bookmarkStart w:id="1" w:name="Par189"/>
      <w:bookmarkEnd w:id="1"/>
      <w:r>
        <w:rPr>
          <w:sz w:val="28"/>
          <w:szCs w:val="28"/>
        </w:rPr>
        <w:t>&lt;*&gt;</w:t>
      </w:r>
      <w:r>
        <w:rPr>
          <w:sz w:val="28"/>
          <w:szCs w:val="28"/>
        </w:rPr>
        <w:t xml:space="preserve"> Показатели заполняются при наличии соответствующих данных.</w:t>
      </w:r>
    </w:p>
    <w:p w:rsidR="004E792A" w:rsidRDefault="004E792A">
      <w:pPr>
        <w:jc w:val="right"/>
        <w:rPr>
          <w:sz w:val="28"/>
          <w:szCs w:val="28"/>
        </w:rPr>
      </w:pPr>
    </w:p>
    <w:p w:rsidR="004E792A" w:rsidRDefault="004E792A">
      <w:pPr>
        <w:jc w:val="right"/>
        <w:rPr>
          <w:sz w:val="28"/>
          <w:szCs w:val="28"/>
        </w:rPr>
      </w:pPr>
    </w:p>
    <w:p w:rsidR="004E792A" w:rsidRDefault="004E792A">
      <w:pPr>
        <w:jc w:val="right"/>
        <w:rPr>
          <w:sz w:val="28"/>
          <w:szCs w:val="28"/>
        </w:rPr>
      </w:pPr>
    </w:p>
    <w:p w:rsidR="004E792A" w:rsidRDefault="004E792A">
      <w:pPr>
        <w:jc w:val="right"/>
        <w:rPr>
          <w:sz w:val="28"/>
          <w:szCs w:val="28"/>
        </w:rPr>
      </w:pPr>
    </w:p>
    <w:p w:rsidR="004E792A" w:rsidRDefault="004E792A">
      <w:pPr>
        <w:jc w:val="right"/>
        <w:rPr>
          <w:sz w:val="28"/>
          <w:szCs w:val="28"/>
        </w:rPr>
      </w:pPr>
    </w:p>
    <w:p w:rsidR="004E792A" w:rsidRDefault="00453A96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2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разработки и утверждения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бюджетного прогноза муниципального 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Старороговский сельсовет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Горшеченского района  Курской области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>на долгосрочный период</w:t>
      </w:r>
    </w:p>
    <w:p w:rsidR="004E792A" w:rsidRDefault="004E792A">
      <w:pPr>
        <w:ind w:firstLine="540"/>
        <w:jc w:val="both"/>
        <w:rPr>
          <w:sz w:val="28"/>
          <w:szCs w:val="28"/>
        </w:rPr>
      </w:pPr>
    </w:p>
    <w:p w:rsidR="004E792A" w:rsidRDefault="00453A96">
      <w:pPr>
        <w:jc w:val="center"/>
        <w:rPr>
          <w:sz w:val="28"/>
          <w:szCs w:val="28"/>
        </w:rPr>
      </w:pPr>
      <w:r>
        <w:rPr>
          <w:sz w:val="28"/>
          <w:szCs w:val="28"/>
        </w:rPr>
        <w:t>ПОКАЗАТЕЛИ</w:t>
      </w:r>
    </w:p>
    <w:p w:rsidR="004E792A" w:rsidRDefault="00453A96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ФИНАНСОВОГО ОБЕСПЕЧЕНИЯ МУНИЦИПАЛЬНЫХ ПРОГРАММ</w:t>
      </w:r>
    </w:p>
    <w:p w:rsidR="004E792A" w:rsidRDefault="00453A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СТАРОРОГОВСКОГО СЕЛЬСОВЕТА ГОРШЕЧЕНСКОГО РАЙОНА </w:t>
      </w:r>
    </w:p>
    <w:p w:rsidR="004E792A" w:rsidRDefault="00453A96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4E792A" w:rsidRDefault="00453A96">
      <w:pPr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971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154"/>
        <w:gridCol w:w="1304"/>
        <w:gridCol w:w="1361"/>
        <w:gridCol w:w="1265"/>
        <w:gridCol w:w="993"/>
        <w:gridCol w:w="992"/>
        <w:gridCol w:w="923"/>
      </w:tblGrid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Очередной год (n)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 планового периода</w:t>
            </w:r>
          </w:p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(n + 1)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 планового периода</w:t>
            </w:r>
          </w:p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(n + 2) </w:t>
            </w:r>
            <w:hyperlink w:anchor="Par282" w:history="1">
              <w:r>
                <w:rPr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 + 3 </w:t>
            </w:r>
            <w:hyperlink w:anchor="Par282" w:history="1">
              <w:r>
                <w:rPr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 + 4 </w:t>
            </w:r>
            <w:hyperlink w:anchor="Par282" w:history="1">
              <w:r>
                <w:rPr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 + 5 </w:t>
            </w:r>
            <w:hyperlink w:anchor="Par282" w:history="1">
              <w:r>
                <w:rPr>
                  <w:color w:val="0000FF"/>
                  <w:sz w:val="28"/>
                  <w:szCs w:val="28"/>
                </w:rPr>
                <w:t>&lt;**&gt;</w:t>
              </w:r>
            </w:hyperlink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– всего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2816,2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2706,8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r>
              <w:rPr>
                <w:sz w:val="28"/>
                <w:szCs w:val="28"/>
              </w:rPr>
              <w:t>2139,0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rPr>
                <w:sz w:val="28"/>
                <w:szCs w:val="28"/>
              </w:rPr>
            </w:pP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реализаци</w:t>
            </w:r>
            <w:r>
              <w:rPr>
                <w:sz w:val="28"/>
                <w:szCs w:val="28"/>
              </w:rPr>
              <w:t>ю муниципальных программ а - всего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514,1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</w:pPr>
            <w: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E792A">
            <w:pPr>
              <w:jc w:val="right"/>
              <w:rPr>
                <w:sz w:val="28"/>
                <w:szCs w:val="28"/>
              </w:rPr>
            </w:pP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муниципальная программа 1 </w:t>
            </w:r>
            <w:hyperlink w:anchor="Par281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lastRenderedPageBreak/>
              <w:t>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 района Курской области»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</w:t>
            </w:r>
            <w:r>
              <w:rPr>
                <w:sz w:val="28"/>
                <w:szCs w:val="28"/>
              </w:rPr>
              <w:t>.2.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муниципальная программа 2 </w:t>
            </w:r>
            <w:hyperlink w:anchor="Par281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  <w:r>
              <w:rPr>
                <w:bCs/>
                <w:sz w:val="28"/>
                <w:szCs w:val="28"/>
              </w:rPr>
              <w:t xml:space="preserve"> "Энергосбережение и повышение энергетической эффективности Старороговского сельсовета Горшеченского района Курской области "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,0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1.1.4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Муниципальная программа 4</w:t>
            </w:r>
            <w:r>
              <w:rPr>
                <w:sz w:val="28"/>
                <w:szCs w:val="28"/>
              </w:rPr>
              <w:t xml:space="preserve"> </w:t>
            </w:r>
            <w:hyperlink w:anchor="Par281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  <w:p w:rsidR="004E792A" w:rsidRDefault="00453A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Муниципальная программа "Социальная  поддержка граждан муниципального образования «Старороговский сельсовет» Горшеченского </w:t>
            </w:r>
            <w:r>
              <w:rPr>
                <w:bCs/>
                <w:sz w:val="28"/>
                <w:szCs w:val="28"/>
              </w:rPr>
              <w:lastRenderedPageBreak/>
              <w:t>района Курской области»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394,1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341,4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</w:pPr>
            <w:r>
              <w:rPr>
                <w:sz w:val="28"/>
                <w:szCs w:val="28"/>
              </w:rPr>
              <w:t>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Муниципальная программа 5</w:t>
            </w:r>
            <w:r>
              <w:rPr>
                <w:sz w:val="28"/>
                <w:szCs w:val="28"/>
              </w:rPr>
              <w:t xml:space="preserve"> </w:t>
            </w:r>
            <w:hyperlink w:anchor="Par281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  <w:p w:rsidR="004E792A" w:rsidRDefault="00453A96">
            <w:pPr>
              <w:spacing w:after="200" w:line="276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Муниципальная целевую программа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«Комплексная программа благоустройства территории в муниципальном образовании «Старороговский сельсовет» Горшеченского района Курской области на 2019-2021 годы».</w:t>
            </w:r>
          </w:p>
          <w:p w:rsidR="004E792A" w:rsidRDefault="004E792A">
            <w:pPr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E79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непрограммные расходы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2302,1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2192,7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r>
              <w:rPr>
                <w:sz w:val="28"/>
                <w:szCs w:val="28"/>
              </w:rPr>
              <w:t>2139,0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2A" w:rsidRDefault="00453A96">
            <w:r>
              <w:rPr>
                <w:sz w:val="28"/>
                <w:szCs w:val="28"/>
              </w:rPr>
              <w:t>2139,0</w:t>
            </w:r>
          </w:p>
        </w:tc>
      </w:tr>
    </w:tbl>
    <w:p w:rsidR="004E792A" w:rsidRDefault="00453A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4E792A" w:rsidRDefault="00453A96">
      <w:pPr>
        <w:ind w:firstLine="540"/>
        <w:jc w:val="both"/>
        <w:rPr>
          <w:sz w:val="28"/>
          <w:szCs w:val="28"/>
        </w:rPr>
      </w:pPr>
      <w:bookmarkStart w:id="2" w:name="Par281"/>
      <w:bookmarkEnd w:id="2"/>
      <w:r>
        <w:rPr>
          <w:sz w:val="28"/>
          <w:szCs w:val="28"/>
        </w:rPr>
        <w:t>&lt;*&gt;</w:t>
      </w:r>
      <w:r>
        <w:rPr>
          <w:sz w:val="28"/>
          <w:szCs w:val="28"/>
        </w:rPr>
        <w:t xml:space="preserve"> При наличии нескольких источников финансового обеспечения муниципальных программ (средства федерального бюджета, областного бюджета, бюджета города) данные приводятся в разрезе таких источников.</w:t>
      </w:r>
    </w:p>
    <w:p w:rsidR="004E792A" w:rsidRDefault="00453A96">
      <w:pPr>
        <w:ind w:firstLine="540"/>
        <w:jc w:val="both"/>
        <w:rPr>
          <w:sz w:val="28"/>
          <w:szCs w:val="28"/>
        </w:rPr>
      </w:pPr>
      <w:bookmarkStart w:id="3" w:name="Par282"/>
      <w:bookmarkEnd w:id="3"/>
      <w:r>
        <w:rPr>
          <w:sz w:val="28"/>
          <w:szCs w:val="28"/>
        </w:rPr>
        <w:t>&lt;**&gt; Заполнение граф осуществляется с учетом периода действи</w:t>
      </w:r>
      <w:r>
        <w:rPr>
          <w:sz w:val="28"/>
          <w:szCs w:val="28"/>
        </w:rPr>
        <w:t xml:space="preserve">я муниципальных программ, </w:t>
      </w:r>
      <w:r>
        <w:rPr>
          <w:sz w:val="28"/>
          <w:szCs w:val="28"/>
        </w:rPr>
        <w:tab/>
        <w:t>при окончании срока реализации муниципальных программ финансовое обеспечение программ принимается равным значению последнего года реализации.</w:t>
      </w:r>
    </w:p>
    <w:sectPr w:rsidR="004E792A" w:rsidSect="00115D40">
      <w:pgSz w:w="11906" w:h="16838"/>
      <w:pgMar w:top="1134" w:right="1247" w:bottom="1134" w:left="15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A96" w:rsidRDefault="00453A96">
      <w:r>
        <w:separator/>
      </w:r>
    </w:p>
  </w:endnote>
  <w:endnote w:type="continuationSeparator" w:id="0">
    <w:p w:rsidR="00453A96" w:rsidRDefault="0045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A96" w:rsidRDefault="00453A96">
      <w:r>
        <w:separator/>
      </w:r>
    </w:p>
  </w:footnote>
  <w:footnote w:type="continuationSeparator" w:id="0">
    <w:p w:rsidR="00453A96" w:rsidRDefault="00453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4E4020"/>
    <w:multiLevelType w:val="hybridMultilevel"/>
    <w:tmpl w:val="A314AEB8"/>
    <w:lvl w:ilvl="0" w:tplc="60A6292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D390D082">
      <w:start w:val="1"/>
      <w:numFmt w:val="lowerLetter"/>
      <w:lvlText w:val="%2."/>
      <w:lvlJc w:val="left"/>
      <w:pPr>
        <w:ind w:left="2040" w:hanging="360"/>
      </w:pPr>
    </w:lvl>
    <w:lvl w:ilvl="2" w:tplc="B540CCE0">
      <w:start w:val="1"/>
      <w:numFmt w:val="lowerRoman"/>
      <w:lvlText w:val="%3."/>
      <w:lvlJc w:val="right"/>
      <w:pPr>
        <w:ind w:left="2760" w:hanging="180"/>
      </w:pPr>
    </w:lvl>
    <w:lvl w:ilvl="3" w:tplc="611E4052">
      <w:start w:val="1"/>
      <w:numFmt w:val="decimal"/>
      <w:lvlText w:val="%4."/>
      <w:lvlJc w:val="left"/>
      <w:pPr>
        <w:ind w:left="3480" w:hanging="360"/>
      </w:pPr>
    </w:lvl>
    <w:lvl w:ilvl="4" w:tplc="0480DF9C">
      <w:start w:val="1"/>
      <w:numFmt w:val="lowerLetter"/>
      <w:lvlText w:val="%5."/>
      <w:lvlJc w:val="left"/>
      <w:pPr>
        <w:ind w:left="4200" w:hanging="360"/>
      </w:pPr>
    </w:lvl>
    <w:lvl w:ilvl="5" w:tplc="E794C374">
      <w:start w:val="1"/>
      <w:numFmt w:val="lowerRoman"/>
      <w:lvlText w:val="%6."/>
      <w:lvlJc w:val="right"/>
      <w:pPr>
        <w:ind w:left="4920" w:hanging="180"/>
      </w:pPr>
    </w:lvl>
    <w:lvl w:ilvl="6" w:tplc="B3B83342">
      <w:start w:val="1"/>
      <w:numFmt w:val="decimal"/>
      <w:lvlText w:val="%7."/>
      <w:lvlJc w:val="left"/>
      <w:pPr>
        <w:ind w:left="5640" w:hanging="360"/>
      </w:pPr>
    </w:lvl>
    <w:lvl w:ilvl="7" w:tplc="DCE4D63A">
      <w:start w:val="1"/>
      <w:numFmt w:val="lowerLetter"/>
      <w:lvlText w:val="%8."/>
      <w:lvlJc w:val="left"/>
      <w:pPr>
        <w:ind w:left="6360" w:hanging="360"/>
      </w:pPr>
    </w:lvl>
    <w:lvl w:ilvl="8" w:tplc="2F927594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2A"/>
    <w:rsid w:val="00115D40"/>
    <w:rsid w:val="00453A96"/>
    <w:rsid w:val="004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589BD-DE86-4F1A-A205-49C2D691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sz w:val="24"/>
      <w:lang w:eastAsia="ru-RU"/>
    </w:rPr>
  </w:style>
  <w:style w:type="paragraph" w:customStyle="1" w:styleId="ConsPlusTitle">
    <w:name w:val="ConsPlusTitle"/>
    <w:pPr>
      <w:widowControl w:val="0"/>
    </w:pPr>
    <w:rPr>
      <w:b/>
      <w:sz w:val="24"/>
      <w:lang w:eastAsia="ru-RU"/>
    </w:rPr>
  </w:style>
  <w:style w:type="paragraph" w:customStyle="1" w:styleId="afb">
    <w:name w:val="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3191161976F89145D2D25345055F97E87D94310A1C870570BB936ABCD0064E5F759ECE5AC52N2x8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2023-12-04T12:09:00Z</dcterms:created>
  <dcterms:modified xsi:type="dcterms:W3CDTF">2023-12-04T12:09:00Z</dcterms:modified>
</cp:coreProperties>
</file>