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57DA" w:rsidRDefault="003E57DA" w:rsidP="00FF377F">
      <w:pPr>
        <w:shd w:val="clear" w:color="auto" w:fill="FFFFFF"/>
        <w:rPr>
          <w:bCs/>
          <w:color w:val="000000"/>
          <w:spacing w:val="-3"/>
          <w:sz w:val="28"/>
          <w:szCs w:val="28"/>
        </w:rPr>
      </w:pPr>
    </w:p>
    <w:p w:rsidR="00FF377F" w:rsidRPr="001773AF" w:rsidRDefault="00106415" w:rsidP="001773AF">
      <w:pPr>
        <w:ind w:left="600"/>
        <w:jc w:val="center"/>
        <w:rPr>
          <w:rFonts w:ascii="Arial" w:eastAsia="Calibri" w:hAnsi="Arial" w:cs="Arial"/>
          <w:b/>
          <w:bCs/>
          <w:sz w:val="32"/>
          <w:szCs w:val="32"/>
          <w:lang w:eastAsia="en-US"/>
        </w:rPr>
      </w:pPr>
      <w:r w:rsidRPr="001773AF">
        <w:rPr>
          <w:rFonts w:ascii="Arial" w:eastAsia="Calibri" w:hAnsi="Arial" w:cs="Arial"/>
          <w:b/>
          <w:bCs/>
          <w:sz w:val="32"/>
          <w:szCs w:val="32"/>
          <w:lang w:eastAsia="en-US"/>
        </w:rPr>
        <w:t>АДМИНИСТРАЦИЯ</w:t>
      </w:r>
    </w:p>
    <w:p w:rsidR="003E57DA" w:rsidRPr="001773AF" w:rsidRDefault="00106415" w:rsidP="001773AF">
      <w:pPr>
        <w:ind w:left="600"/>
        <w:jc w:val="center"/>
        <w:rPr>
          <w:rFonts w:ascii="Arial" w:eastAsia="Calibri" w:hAnsi="Arial" w:cs="Arial"/>
          <w:b/>
          <w:bCs/>
          <w:sz w:val="32"/>
          <w:szCs w:val="32"/>
          <w:lang w:eastAsia="en-US"/>
        </w:rPr>
      </w:pPr>
      <w:r w:rsidRPr="001773AF">
        <w:rPr>
          <w:rFonts w:ascii="Arial" w:eastAsia="Calibri" w:hAnsi="Arial" w:cs="Arial"/>
          <w:b/>
          <w:bCs/>
          <w:sz w:val="32"/>
          <w:szCs w:val="32"/>
          <w:lang w:eastAsia="en-US"/>
        </w:rPr>
        <w:t>СТАРОРОГОВСКОГО СЕЛЬСОВЕТА ГОРШЕЧЕНСКОГО РАЙОНА КУРСКОЙ ОБЛАСТИ</w:t>
      </w:r>
    </w:p>
    <w:p w:rsidR="003E57DA" w:rsidRPr="001773AF" w:rsidRDefault="003E57DA" w:rsidP="001773AF">
      <w:pPr>
        <w:ind w:left="600"/>
        <w:jc w:val="center"/>
        <w:rPr>
          <w:rFonts w:ascii="Arial" w:eastAsia="Calibri" w:hAnsi="Arial" w:cs="Arial"/>
          <w:b/>
          <w:bCs/>
          <w:sz w:val="32"/>
          <w:szCs w:val="32"/>
          <w:lang w:eastAsia="en-US"/>
        </w:rPr>
      </w:pPr>
    </w:p>
    <w:p w:rsidR="003E57DA" w:rsidRPr="001773AF" w:rsidRDefault="003E57DA" w:rsidP="001773AF">
      <w:pPr>
        <w:ind w:left="600"/>
        <w:jc w:val="center"/>
        <w:rPr>
          <w:rFonts w:ascii="Arial" w:eastAsia="Calibri" w:hAnsi="Arial" w:cs="Arial"/>
          <w:b/>
          <w:bCs/>
          <w:sz w:val="32"/>
          <w:szCs w:val="32"/>
          <w:lang w:eastAsia="en-US"/>
        </w:rPr>
      </w:pPr>
    </w:p>
    <w:p w:rsidR="003E57DA" w:rsidRPr="001773AF" w:rsidRDefault="00106415" w:rsidP="001773AF">
      <w:pPr>
        <w:ind w:left="600"/>
        <w:jc w:val="center"/>
        <w:rPr>
          <w:rFonts w:ascii="Arial" w:eastAsia="Calibri" w:hAnsi="Arial" w:cs="Arial"/>
          <w:b/>
          <w:bCs/>
          <w:sz w:val="32"/>
          <w:szCs w:val="32"/>
          <w:lang w:eastAsia="en-US"/>
        </w:rPr>
      </w:pPr>
      <w:r w:rsidRPr="001773AF">
        <w:rPr>
          <w:rFonts w:ascii="Arial" w:eastAsia="Calibri" w:hAnsi="Arial" w:cs="Arial"/>
          <w:b/>
          <w:bCs/>
          <w:sz w:val="32"/>
          <w:szCs w:val="32"/>
          <w:lang w:eastAsia="en-US"/>
        </w:rPr>
        <w:t>ПОСТАНОВЛЕНИЕ</w:t>
      </w:r>
    </w:p>
    <w:p w:rsidR="003E57DA" w:rsidRPr="001773AF" w:rsidRDefault="003E57DA" w:rsidP="001773AF">
      <w:pPr>
        <w:ind w:left="600"/>
        <w:jc w:val="center"/>
        <w:rPr>
          <w:rFonts w:ascii="Arial" w:eastAsia="Calibri" w:hAnsi="Arial" w:cs="Arial"/>
          <w:b/>
          <w:bCs/>
          <w:sz w:val="32"/>
          <w:szCs w:val="32"/>
          <w:lang w:eastAsia="en-US"/>
        </w:rPr>
      </w:pPr>
    </w:p>
    <w:p w:rsidR="003E57DA" w:rsidRPr="001773AF" w:rsidRDefault="003E57DA" w:rsidP="001773AF">
      <w:pPr>
        <w:ind w:left="600"/>
        <w:jc w:val="center"/>
        <w:rPr>
          <w:rFonts w:ascii="Arial" w:eastAsia="Calibri" w:hAnsi="Arial" w:cs="Arial"/>
          <w:b/>
          <w:bCs/>
          <w:sz w:val="32"/>
          <w:szCs w:val="32"/>
          <w:lang w:eastAsia="en-US"/>
        </w:rPr>
      </w:pPr>
    </w:p>
    <w:p w:rsidR="003E57DA" w:rsidRPr="001773AF" w:rsidRDefault="003E57DA" w:rsidP="001773AF">
      <w:pPr>
        <w:ind w:left="600"/>
        <w:jc w:val="center"/>
        <w:rPr>
          <w:rFonts w:ascii="Arial" w:eastAsia="Calibri" w:hAnsi="Arial" w:cs="Arial"/>
          <w:b/>
          <w:bCs/>
          <w:sz w:val="32"/>
          <w:szCs w:val="32"/>
          <w:lang w:eastAsia="en-US"/>
        </w:rPr>
      </w:pPr>
    </w:p>
    <w:p w:rsidR="003E57DA" w:rsidRPr="001773AF" w:rsidRDefault="00FF377F" w:rsidP="001773AF">
      <w:pPr>
        <w:ind w:left="600"/>
        <w:jc w:val="center"/>
        <w:rPr>
          <w:rFonts w:ascii="Arial" w:eastAsia="Calibri" w:hAnsi="Arial" w:cs="Arial"/>
          <w:b/>
          <w:bCs/>
          <w:sz w:val="32"/>
          <w:szCs w:val="32"/>
          <w:lang w:eastAsia="en-US"/>
        </w:rPr>
      </w:pPr>
      <w:r w:rsidRPr="001773AF">
        <w:rPr>
          <w:rFonts w:ascii="Arial" w:eastAsia="Calibri" w:hAnsi="Arial" w:cs="Arial"/>
          <w:b/>
          <w:bCs/>
          <w:sz w:val="32"/>
          <w:szCs w:val="32"/>
          <w:lang w:eastAsia="en-US"/>
        </w:rPr>
        <w:t>от 14.11.2023 года      № 70</w:t>
      </w:r>
    </w:p>
    <w:p w:rsidR="003E57DA" w:rsidRPr="001773AF" w:rsidRDefault="003E57DA" w:rsidP="001773AF">
      <w:pPr>
        <w:pStyle w:val="ConsTitle"/>
        <w:widowControl/>
        <w:ind w:right="0"/>
        <w:jc w:val="center"/>
        <w:rPr>
          <w:rFonts w:cs="Arial"/>
          <w:sz w:val="32"/>
          <w:szCs w:val="32"/>
        </w:rPr>
      </w:pPr>
    </w:p>
    <w:p w:rsidR="003E57DA" w:rsidRPr="001773AF" w:rsidRDefault="003E57DA" w:rsidP="001773AF">
      <w:pPr>
        <w:pStyle w:val="ConsTitle"/>
        <w:widowControl/>
        <w:ind w:right="0"/>
        <w:jc w:val="center"/>
        <w:rPr>
          <w:rFonts w:cs="Arial"/>
          <w:sz w:val="32"/>
          <w:szCs w:val="32"/>
        </w:rPr>
      </w:pPr>
    </w:p>
    <w:p w:rsidR="003E57DA" w:rsidRPr="001773AF" w:rsidRDefault="003E57DA" w:rsidP="001773AF">
      <w:pPr>
        <w:pStyle w:val="ConsTitle"/>
        <w:widowControl/>
        <w:ind w:right="0"/>
        <w:jc w:val="center"/>
        <w:rPr>
          <w:rFonts w:cs="Arial"/>
          <w:sz w:val="32"/>
          <w:szCs w:val="32"/>
        </w:rPr>
      </w:pPr>
    </w:p>
    <w:p w:rsidR="003E57DA" w:rsidRPr="001773AF" w:rsidRDefault="00106415" w:rsidP="001773AF">
      <w:pPr>
        <w:pStyle w:val="ConsTitle"/>
        <w:widowControl/>
        <w:ind w:right="0"/>
        <w:jc w:val="center"/>
        <w:rPr>
          <w:rFonts w:cs="Arial"/>
          <w:sz w:val="32"/>
          <w:szCs w:val="32"/>
        </w:rPr>
      </w:pPr>
      <w:bookmarkStart w:id="0" w:name="_GoBack"/>
      <w:r w:rsidRPr="001773AF">
        <w:rPr>
          <w:rFonts w:cs="Arial"/>
          <w:sz w:val="32"/>
          <w:szCs w:val="32"/>
        </w:rPr>
        <w:t>Об утверждении основных направлений</w:t>
      </w:r>
    </w:p>
    <w:p w:rsidR="003E57DA" w:rsidRPr="001773AF" w:rsidRDefault="00106415" w:rsidP="001773AF">
      <w:pPr>
        <w:pStyle w:val="ConsTitle"/>
        <w:widowControl/>
        <w:ind w:right="0"/>
        <w:jc w:val="center"/>
        <w:rPr>
          <w:rFonts w:cs="Arial"/>
          <w:sz w:val="32"/>
          <w:szCs w:val="32"/>
        </w:rPr>
      </w:pPr>
      <w:r w:rsidRPr="001773AF">
        <w:rPr>
          <w:rFonts w:cs="Arial"/>
          <w:sz w:val="32"/>
          <w:szCs w:val="32"/>
        </w:rPr>
        <w:t>бюджетной и налоговой политики на</w:t>
      </w:r>
    </w:p>
    <w:p w:rsidR="003E57DA" w:rsidRPr="001773AF" w:rsidRDefault="00106415" w:rsidP="001773AF">
      <w:pPr>
        <w:pStyle w:val="ConsTitle"/>
        <w:widowControl/>
        <w:ind w:right="0"/>
        <w:jc w:val="center"/>
        <w:rPr>
          <w:rFonts w:cs="Arial"/>
          <w:b w:val="0"/>
          <w:bCs w:val="0"/>
          <w:sz w:val="32"/>
          <w:szCs w:val="32"/>
        </w:rPr>
      </w:pPr>
      <w:r w:rsidRPr="001773AF">
        <w:rPr>
          <w:rFonts w:cs="Arial"/>
          <w:sz w:val="32"/>
          <w:szCs w:val="32"/>
        </w:rPr>
        <w:t>2024-2026 годы.</w:t>
      </w:r>
    </w:p>
    <w:bookmarkEnd w:id="0"/>
    <w:p w:rsidR="003E57DA" w:rsidRPr="001773AF" w:rsidRDefault="003E57DA">
      <w:pPr>
        <w:pStyle w:val="ConsTitle"/>
        <w:widowControl/>
        <w:ind w:right="0"/>
        <w:rPr>
          <w:rFonts w:cs="Arial"/>
          <w:b w:val="0"/>
          <w:bCs w:val="0"/>
          <w:sz w:val="28"/>
        </w:rPr>
      </w:pPr>
    </w:p>
    <w:p w:rsidR="003E57DA" w:rsidRPr="001773AF" w:rsidRDefault="003E57DA">
      <w:pPr>
        <w:pStyle w:val="ConsTitle"/>
        <w:widowControl/>
        <w:ind w:right="0"/>
        <w:rPr>
          <w:rFonts w:cs="Arial"/>
          <w:b w:val="0"/>
          <w:bCs w:val="0"/>
          <w:sz w:val="28"/>
        </w:rPr>
      </w:pPr>
    </w:p>
    <w:p w:rsidR="003E57DA" w:rsidRPr="001773AF" w:rsidRDefault="00106415">
      <w:pPr>
        <w:pStyle w:val="ConsPlusNormal"/>
        <w:ind w:firstLine="540"/>
        <w:jc w:val="both"/>
        <w:rPr>
          <w:rFonts w:cs="Arial"/>
          <w:sz w:val="28"/>
          <w:szCs w:val="24"/>
        </w:rPr>
      </w:pPr>
      <w:r w:rsidRPr="001773AF">
        <w:rPr>
          <w:rFonts w:cs="Arial"/>
          <w:sz w:val="28"/>
          <w:szCs w:val="24"/>
        </w:rPr>
        <w:t>1. Утвердить прилагаемые основные направления бюджетной и налоговой политики на 2024-2026 годы.</w:t>
      </w:r>
    </w:p>
    <w:p w:rsidR="003E57DA" w:rsidRPr="001773AF" w:rsidRDefault="00106415">
      <w:pPr>
        <w:pStyle w:val="ConsPlusNormal"/>
        <w:ind w:firstLine="540"/>
        <w:jc w:val="both"/>
        <w:rPr>
          <w:rFonts w:cs="Arial"/>
          <w:sz w:val="24"/>
          <w:szCs w:val="24"/>
        </w:rPr>
      </w:pPr>
      <w:r w:rsidRPr="001773AF">
        <w:rPr>
          <w:rFonts w:cs="Arial"/>
          <w:sz w:val="28"/>
          <w:szCs w:val="24"/>
        </w:rPr>
        <w:t>2. Постановление вступает в силу со дня его подписания.</w:t>
      </w:r>
    </w:p>
    <w:p w:rsidR="003E57DA" w:rsidRPr="001773AF" w:rsidRDefault="003E57DA">
      <w:pPr>
        <w:pStyle w:val="ConsTitle"/>
        <w:widowControl/>
        <w:ind w:right="0"/>
        <w:rPr>
          <w:rFonts w:cs="Arial"/>
          <w:b w:val="0"/>
          <w:bCs w:val="0"/>
          <w:sz w:val="28"/>
        </w:rPr>
      </w:pPr>
    </w:p>
    <w:p w:rsidR="003E57DA" w:rsidRPr="001773AF" w:rsidRDefault="003E57DA">
      <w:pPr>
        <w:pStyle w:val="ConsTitle"/>
        <w:widowControl/>
        <w:ind w:right="0"/>
        <w:rPr>
          <w:rFonts w:cs="Arial"/>
          <w:b w:val="0"/>
          <w:bCs w:val="0"/>
          <w:sz w:val="28"/>
        </w:rPr>
      </w:pPr>
    </w:p>
    <w:p w:rsidR="003E57DA" w:rsidRPr="001773AF" w:rsidRDefault="003E57DA">
      <w:pPr>
        <w:pStyle w:val="ConsTitle"/>
        <w:widowControl/>
        <w:ind w:right="0"/>
        <w:rPr>
          <w:rFonts w:cs="Arial"/>
          <w:b w:val="0"/>
          <w:bCs w:val="0"/>
          <w:sz w:val="28"/>
        </w:rPr>
      </w:pPr>
    </w:p>
    <w:p w:rsidR="003E57DA" w:rsidRPr="001773AF" w:rsidRDefault="003E57DA">
      <w:pPr>
        <w:pStyle w:val="ConsTitle"/>
        <w:widowControl/>
        <w:ind w:right="0"/>
        <w:rPr>
          <w:rFonts w:cs="Arial"/>
          <w:b w:val="0"/>
          <w:bCs w:val="0"/>
          <w:caps/>
          <w:sz w:val="28"/>
        </w:rPr>
      </w:pPr>
    </w:p>
    <w:p w:rsidR="003E57DA" w:rsidRPr="001773AF" w:rsidRDefault="003E57DA">
      <w:pPr>
        <w:pStyle w:val="ConsNonformat"/>
        <w:widowControl/>
        <w:ind w:right="0"/>
        <w:rPr>
          <w:rFonts w:ascii="Arial" w:hAnsi="Arial" w:cs="Arial"/>
          <w:sz w:val="24"/>
        </w:rPr>
      </w:pPr>
    </w:p>
    <w:p w:rsidR="003E57DA" w:rsidRPr="001773AF" w:rsidRDefault="003E57DA">
      <w:pPr>
        <w:pStyle w:val="ConsNormal"/>
        <w:widowControl/>
        <w:ind w:right="0" w:firstLine="0"/>
        <w:jc w:val="both"/>
        <w:rPr>
          <w:rFonts w:cs="Arial"/>
          <w:sz w:val="24"/>
        </w:rPr>
      </w:pPr>
    </w:p>
    <w:p w:rsidR="003E57DA" w:rsidRPr="001773AF" w:rsidRDefault="003E57DA">
      <w:pPr>
        <w:pStyle w:val="ConsNonformat"/>
        <w:widowControl/>
        <w:ind w:right="0"/>
        <w:rPr>
          <w:rFonts w:ascii="Arial" w:hAnsi="Arial" w:cs="Arial"/>
          <w:sz w:val="24"/>
        </w:rPr>
      </w:pPr>
    </w:p>
    <w:p w:rsidR="001773AF" w:rsidRDefault="00106415">
      <w:pPr>
        <w:jc w:val="both"/>
        <w:rPr>
          <w:rFonts w:ascii="Arial" w:hAnsi="Arial" w:cs="Arial"/>
          <w:sz w:val="28"/>
          <w:szCs w:val="28"/>
        </w:rPr>
      </w:pPr>
      <w:r w:rsidRPr="001773AF">
        <w:rPr>
          <w:rFonts w:ascii="Arial" w:hAnsi="Arial" w:cs="Arial"/>
          <w:sz w:val="28"/>
          <w:szCs w:val="28"/>
        </w:rPr>
        <w:t xml:space="preserve">Глава Старороговского сельсовета  </w:t>
      </w:r>
    </w:p>
    <w:p w:rsidR="003E57DA" w:rsidRPr="001773AF" w:rsidRDefault="001773AF">
      <w:pPr>
        <w:jc w:val="both"/>
        <w:rPr>
          <w:rFonts w:ascii="Arial" w:hAnsi="Arial" w:cs="Arial"/>
          <w:sz w:val="28"/>
          <w:szCs w:val="28"/>
        </w:rPr>
      </w:pPr>
      <w:r>
        <w:rPr>
          <w:rFonts w:ascii="Arial" w:hAnsi="Arial" w:cs="Arial"/>
          <w:sz w:val="28"/>
          <w:szCs w:val="28"/>
        </w:rPr>
        <w:t>Горшеченского района</w:t>
      </w:r>
      <w:r w:rsidR="00106415" w:rsidRPr="001773AF">
        <w:rPr>
          <w:rFonts w:ascii="Arial" w:hAnsi="Arial" w:cs="Arial"/>
          <w:sz w:val="28"/>
          <w:szCs w:val="28"/>
        </w:rPr>
        <w:t xml:space="preserve">                                          А.А.</w:t>
      </w:r>
      <w:r>
        <w:rPr>
          <w:rFonts w:ascii="Arial" w:hAnsi="Arial" w:cs="Arial"/>
          <w:sz w:val="28"/>
          <w:szCs w:val="28"/>
        </w:rPr>
        <w:t xml:space="preserve"> </w:t>
      </w:r>
      <w:r w:rsidR="00106415" w:rsidRPr="001773AF">
        <w:rPr>
          <w:rFonts w:ascii="Arial" w:hAnsi="Arial" w:cs="Arial"/>
          <w:sz w:val="28"/>
          <w:szCs w:val="28"/>
        </w:rPr>
        <w:t>Зиновьев</w:t>
      </w:r>
    </w:p>
    <w:p w:rsidR="003E57DA" w:rsidRPr="001773AF" w:rsidRDefault="003E57DA">
      <w:pPr>
        <w:pStyle w:val="ConsNormal"/>
        <w:widowControl/>
        <w:ind w:right="0" w:firstLine="0"/>
        <w:jc w:val="right"/>
        <w:rPr>
          <w:rFonts w:cs="Arial"/>
          <w:sz w:val="24"/>
        </w:rPr>
      </w:pPr>
    </w:p>
    <w:p w:rsidR="003E57DA" w:rsidRPr="001773AF" w:rsidRDefault="003E57DA">
      <w:pPr>
        <w:jc w:val="both"/>
        <w:rPr>
          <w:rFonts w:ascii="Arial" w:hAnsi="Arial" w:cs="Arial"/>
          <w:sz w:val="28"/>
          <w:szCs w:val="28"/>
        </w:rPr>
      </w:pPr>
    </w:p>
    <w:p w:rsidR="003E57DA" w:rsidRPr="001773AF" w:rsidRDefault="003E57DA">
      <w:pPr>
        <w:pStyle w:val="afe"/>
        <w:jc w:val="center"/>
        <w:rPr>
          <w:rFonts w:ascii="Arial" w:hAnsi="Arial" w:cs="Arial"/>
          <w:sz w:val="28"/>
          <w:szCs w:val="28"/>
        </w:rPr>
      </w:pPr>
    </w:p>
    <w:p w:rsidR="003E57DA" w:rsidRDefault="003E57DA">
      <w:pPr>
        <w:pStyle w:val="afe"/>
        <w:jc w:val="center"/>
        <w:rPr>
          <w:sz w:val="28"/>
          <w:szCs w:val="28"/>
        </w:rPr>
      </w:pPr>
    </w:p>
    <w:p w:rsidR="003E57DA" w:rsidRDefault="003E57DA">
      <w:pPr>
        <w:pStyle w:val="afe"/>
        <w:jc w:val="center"/>
        <w:rPr>
          <w:sz w:val="28"/>
          <w:szCs w:val="28"/>
        </w:rPr>
      </w:pPr>
    </w:p>
    <w:p w:rsidR="003E57DA" w:rsidRDefault="003E57DA">
      <w:pPr>
        <w:pStyle w:val="afe"/>
        <w:jc w:val="center"/>
        <w:rPr>
          <w:sz w:val="28"/>
          <w:szCs w:val="28"/>
        </w:rPr>
      </w:pPr>
    </w:p>
    <w:p w:rsidR="003E57DA" w:rsidRDefault="003E57DA">
      <w:pPr>
        <w:pStyle w:val="afe"/>
        <w:jc w:val="center"/>
        <w:rPr>
          <w:sz w:val="28"/>
          <w:szCs w:val="28"/>
        </w:rPr>
      </w:pPr>
    </w:p>
    <w:p w:rsidR="003E57DA" w:rsidRDefault="003E57DA">
      <w:pPr>
        <w:pStyle w:val="afe"/>
        <w:jc w:val="center"/>
        <w:rPr>
          <w:sz w:val="28"/>
          <w:szCs w:val="28"/>
        </w:rPr>
      </w:pPr>
    </w:p>
    <w:p w:rsidR="003E57DA" w:rsidRDefault="003E57DA">
      <w:pPr>
        <w:pStyle w:val="afe"/>
        <w:jc w:val="center"/>
        <w:rPr>
          <w:sz w:val="28"/>
          <w:szCs w:val="28"/>
        </w:rPr>
      </w:pPr>
    </w:p>
    <w:p w:rsidR="003E57DA" w:rsidRDefault="003E57DA">
      <w:pPr>
        <w:pStyle w:val="afe"/>
        <w:jc w:val="center"/>
        <w:rPr>
          <w:sz w:val="28"/>
          <w:szCs w:val="28"/>
        </w:rPr>
      </w:pPr>
    </w:p>
    <w:p w:rsidR="003E57DA" w:rsidRDefault="003E57DA">
      <w:pPr>
        <w:pStyle w:val="afe"/>
        <w:jc w:val="center"/>
        <w:rPr>
          <w:sz w:val="28"/>
          <w:szCs w:val="28"/>
        </w:rPr>
      </w:pPr>
    </w:p>
    <w:p w:rsidR="003E57DA" w:rsidRDefault="003E57DA">
      <w:pPr>
        <w:pStyle w:val="afe"/>
        <w:jc w:val="center"/>
        <w:rPr>
          <w:sz w:val="28"/>
          <w:szCs w:val="28"/>
        </w:rPr>
      </w:pPr>
    </w:p>
    <w:p w:rsidR="003E57DA" w:rsidRDefault="003E57DA">
      <w:pPr>
        <w:pStyle w:val="afe"/>
        <w:jc w:val="center"/>
        <w:rPr>
          <w:sz w:val="28"/>
          <w:szCs w:val="28"/>
        </w:rPr>
      </w:pPr>
    </w:p>
    <w:p w:rsidR="003E57DA" w:rsidRDefault="003E57DA">
      <w:pPr>
        <w:pStyle w:val="afe"/>
        <w:rPr>
          <w:sz w:val="28"/>
          <w:szCs w:val="28"/>
        </w:rPr>
      </w:pPr>
    </w:p>
    <w:p w:rsidR="003E57DA" w:rsidRDefault="00106415">
      <w:pPr>
        <w:pStyle w:val="afe"/>
        <w:jc w:val="center"/>
        <w:rPr>
          <w:rFonts w:ascii="Times New Roman" w:hAnsi="Times New Roman"/>
          <w:b/>
          <w:bCs/>
          <w:sz w:val="28"/>
          <w:szCs w:val="28"/>
        </w:rPr>
      </w:pPr>
      <w:r>
        <w:rPr>
          <w:sz w:val="28"/>
          <w:szCs w:val="28"/>
        </w:rPr>
        <w:t xml:space="preserve"> </w:t>
      </w:r>
      <w:r>
        <w:rPr>
          <w:rFonts w:ascii="Times New Roman" w:hAnsi="Times New Roman"/>
          <w:b/>
          <w:bCs/>
          <w:sz w:val="28"/>
          <w:szCs w:val="28"/>
        </w:rPr>
        <w:t>Основные направления</w:t>
      </w:r>
    </w:p>
    <w:p w:rsidR="003E57DA" w:rsidRDefault="00106415">
      <w:pPr>
        <w:pStyle w:val="afe"/>
        <w:jc w:val="center"/>
        <w:rPr>
          <w:rFonts w:ascii="Times New Roman" w:hAnsi="Times New Roman"/>
          <w:b/>
          <w:bCs/>
          <w:sz w:val="28"/>
          <w:szCs w:val="28"/>
        </w:rPr>
      </w:pPr>
      <w:r>
        <w:rPr>
          <w:rFonts w:ascii="Times New Roman" w:hAnsi="Times New Roman"/>
          <w:b/>
          <w:bCs/>
          <w:sz w:val="28"/>
          <w:szCs w:val="28"/>
        </w:rPr>
        <w:t xml:space="preserve"> налоговой политики </w:t>
      </w:r>
    </w:p>
    <w:p w:rsidR="003E57DA" w:rsidRDefault="00106415">
      <w:pPr>
        <w:pStyle w:val="afe"/>
        <w:jc w:val="center"/>
        <w:rPr>
          <w:rFonts w:ascii="Times New Roman" w:hAnsi="Times New Roman"/>
          <w:b/>
          <w:bCs/>
          <w:sz w:val="28"/>
          <w:szCs w:val="28"/>
        </w:rPr>
      </w:pPr>
      <w:r>
        <w:rPr>
          <w:b/>
          <w:bCs/>
          <w:color w:val="000000"/>
          <w:sz w:val="28"/>
          <w:szCs w:val="28"/>
        </w:rPr>
        <w:t>Старороговского сельсовета</w:t>
      </w:r>
      <w:r>
        <w:rPr>
          <w:rFonts w:ascii="Times New Roman" w:hAnsi="Times New Roman"/>
          <w:b/>
          <w:bCs/>
          <w:sz w:val="28"/>
          <w:szCs w:val="28"/>
        </w:rPr>
        <w:t xml:space="preserve"> на 2024 -2026 годы</w:t>
      </w:r>
    </w:p>
    <w:p w:rsidR="003E57DA" w:rsidRDefault="003E57DA">
      <w:pPr>
        <w:pStyle w:val="afe"/>
        <w:jc w:val="center"/>
        <w:rPr>
          <w:rFonts w:ascii="Times New Roman" w:hAnsi="Times New Roman"/>
          <w:b/>
          <w:bCs/>
          <w:sz w:val="28"/>
          <w:szCs w:val="28"/>
        </w:rPr>
      </w:pPr>
    </w:p>
    <w:p w:rsidR="003E57DA" w:rsidRDefault="00106415">
      <w:pPr>
        <w:widowControl/>
        <w:ind w:firstLine="357"/>
        <w:jc w:val="both"/>
        <w:rPr>
          <w:sz w:val="28"/>
          <w:szCs w:val="28"/>
          <w:lang w:eastAsia="ar-SA"/>
        </w:rPr>
      </w:pPr>
      <w:r>
        <w:rPr>
          <w:sz w:val="28"/>
          <w:szCs w:val="28"/>
          <w:lang w:eastAsia="ar-SA"/>
        </w:rPr>
        <w:t xml:space="preserve">Налоговая политика поселения определена с учетом Основных направлений налоговой политики Старороговского сельсовета на 2024 год и на плановый период 2025 и 2026 годов. </w:t>
      </w:r>
    </w:p>
    <w:p w:rsidR="003E57DA" w:rsidRDefault="00106415">
      <w:pPr>
        <w:ind w:left="357"/>
        <w:jc w:val="both"/>
        <w:rPr>
          <w:sz w:val="28"/>
          <w:szCs w:val="28"/>
          <w:lang w:eastAsia="ar-SA"/>
        </w:rPr>
      </w:pPr>
      <w:r>
        <w:rPr>
          <w:sz w:val="28"/>
          <w:szCs w:val="28"/>
          <w:lang w:eastAsia="ar-SA"/>
        </w:rPr>
        <w:t>Основными направлениями налоговой политики являются:</w:t>
      </w:r>
    </w:p>
    <w:p w:rsidR="003E57DA" w:rsidRDefault="00106415">
      <w:pPr>
        <w:widowControl/>
        <w:ind w:left="720" w:hanging="363"/>
        <w:jc w:val="both"/>
        <w:rPr>
          <w:sz w:val="28"/>
          <w:szCs w:val="28"/>
          <w:lang w:eastAsia="ar-SA"/>
        </w:rPr>
      </w:pPr>
      <w:r>
        <w:rPr>
          <w:sz w:val="28"/>
          <w:szCs w:val="28"/>
          <w:lang w:eastAsia="ar-SA"/>
        </w:rPr>
        <w:t>- обеспечение неизменности налоговой политики;</w:t>
      </w:r>
    </w:p>
    <w:p w:rsidR="003E57DA" w:rsidRDefault="00106415">
      <w:pPr>
        <w:widowControl/>
        <w:ind w:left="720" w:hanging="363"/>
        <w:jc w:val="both"/>
        <w:rPr>
          <w:sz w:val="28"/>
          <w:szCs w:val="28"/>
          <w:lang w:eastAsia="ar-SA"/>
        </w:rPr>
      </w:pPr>
      <w:r>
        <w:rPr>
          <w:sz w:val="28"/>
          <w:szCs w:val="28"/>
          <w:lang w:eastAsia="ar-SA"/>
        </w:rPr>
        <w:t>- расширение налогооблагаемой базы на основе роста  денежных доходов населения;</w:t>
      </w:r>
    </w:p>
    <w:p w:rsidR="003E57DA" w:rsidRDefault="00106415">
      <w:pPr>
        <w:widowControl/>
        <w:ind w:left="720" w:hanging="363"/>
        <w:jc w:val="both"/>
        <w:rPr>
          <w:sz w:val="28"/>
          <w:szCs w:val="28"/>
          <w:lang w:eastAsia="ar-SA"/>
        </w:rPr>
      </w:pPr>
      <w:r>
        <w:rPr>
          <w:sz w:val="28"/>
          <w:szCs w:val="28"/>
          <w:lang w:eastAsia="ar-SA"/>
        </w:rPr>
        <w:t xml:space="preserve">- </w:t>
      </w:r>
      <w:r>
        <w:rPr>
          <w:color w:val="000000"/>
          <w:sz w:val="28"/>
          <w:szCs w:val="28"/>
          <w:lang w:eastAsia="ar-SA"/>
        </w:rPr>
        <w:t>усиление мер по укреплению налоговой дисциплины налогоплательщиков.</w:t>
      </w:r>
    </w:p>
    <w:p w:rsidR="003E57DA" w:rsidRDefault="00106415">
      <w:pPr>
        <w:ind w:firstLine="357"/>
        <w:jc w:val="both"/>
        <w:rPr>
          <w:sz w:val="28"/>
          <w:szCs w:val="28"/>
          <w:lang w:eastAsia="ar-SA"/>
        </w:rPr>
      </w:pPr>
      <w:r>
        <w:rPr>
          <w:sz w:val="28"/>
          <w:szCs w:val="28"/>
          <w:lang w:eastAsia="ar-SA"/>
        </w:rPr>
        <w:t>В трехлетней перспективе будет продолжена  работа по укреплению доходной базы бюджета поселения за счет наращивания стабильных доходных источников и мобилизации в бюджет имеющихся резервов.</w:t>
      </w:r>
    </w:p>
    <w:p w:rsidR="003E57DA" w:rsidRDefault="00106415">
      <w:pPr>
        <w:ind w:firstLine="357"/>
        <w:jc w:val="both"/>
        <w:rPr>
          <w:sz w:val="28"/>
          <w:szCs w:val="28"/>
          <w:lang w:eastAsia="ar-SA"/>
        </w:rPr>
      </w:pPr>
      <w:r>
        <w:rPr>
          <w:sz w:val="28"/>
          <w:szCs w:val="28"/>
          <w:lang w:eastAsia="ar-SA"/>
        </w:rPr>
        <w:t>Основные усилия должны быть направлены на мобилизацию всех резервов повышения налоговых поступлений.</w:t>
      </w:r>
    </w:p>
    <w:p w:rsidR="003E57DA" w:rsidRDefault="003E57DA">
      <w:pPr>
        <w:ind w:left="357"/>
        <w:jc w:val="both"/>
        <w:rPr>
          <w:sz w:val="28"/>
          <w:szCs w:val="28"/>
          <w:lang w:eastAsia="ar-SA"/>
        </w:rPr>
      </w:pPr>
    </w:p>
    <w:p w:rsidR="003E57DA" w:rsidRDefault="00106415">
      <w:pPr>
        <w:widowControl/>
        <w:numPr>
          <w:ilvl w:val="0"/>
          <w:numId w:val="12"/>
        </w:numPr>
        <w:jc w:val="center"/>
        <w:rPr>
          <w:b/>
          <w:sz w:val="28"/>
          <w:szCs w:val="28"/>
          <w:lang w:eastAsia="ar-SA"/>
        </w:rPr>
      </w:pPr>
      <w:r>
        <w:rPr>
          <w:b/>
          <w:sz w:val="28"/>
          <w:szCs w:val="28"/>
          <w:lang w:eastAsia="ar-SA"/>
        </w:rPr>
        <w:t xml:space="preserve">Основными </w:t>
      </w:r>
      <w:hyperlink r:id="rId7" w:history="1">
        <w:r>
          <w:rPr>
            <w:rStyle w:val="af0"/>
            <w:b/>
            <w:color w:val="363636"/>
            <w:sz w:val="28"/>
            <w:szCs w:val="28"/>
            <w:u w:val="none"/>
            <w:lang w:eastAsia="ar-SA"/>
          </w:rPr>
          <w:t>направлениями</w:t>
        </w:r>
      </w:hyperlink>
      <w:r>
        <w:rPr>
          <w:b/>
          <w:sz w:val="28"/>
          <w:szCs w:val="28"/>
          <w:lang w:eastAsia="ar-SA"/>
        </w:rPr>
        <w:t xml:space="preserve"> налоговой политики на 2024 год и плановый период 2025 и 2026 годов, </w:t>
      </w:r>
      <w:r>
        <w:rPr>
          <w:rFonts w:ascii="Times New Roman CYR" w:hAnsi="Times New Roman CYR"/>
          <w:b/>
          <w:sz w:val="28"/>
          <w:szCs w:val="28"/>
        </w:rPr>
        <w:t>предусматривается:</w:t>
      </w:r>
    </w:p>
    <w:p w:rsidR="003E57DA" w:rsidRDefault="003E57DA">
      <w:pPr>
        <w:widowControl/>
        <w:ind w:left="720"/>
        <w:rPr>
          <w:b/>
          <w:sz w:val="28"/>
          <w:szCs w:val="28"/>
          <w:lang w:eastAsia="ar-SA"/>
        </w:rPr>
      </w:pPr>
    </w:p>
    <w:p w:rsidR="003E57DA" w:rsidRDefault="00106415">
      <w:pPr>
        <w:shd w:val="clear" w:color="auto" w:fill="FFFFFF"/>
        <w:tabs>
          <w:tab w:val="left" w:pos="883"/>
        </w:tabs>
        <w:spacing w:before="10" w:line="322" w:lineRule="exact"/>
        <w:ind w:firstLine="709"/>
        <w:jc w:val="both"/>
      </w:pPr>
      <w:r>
        <w:rPr>
          <w:color w:val="000000"/>
          <w:sz w:val="28"/>
          <w:szCs w:val="28"/>
        </w:rPr>
        <w:t>-</w:t>
      </w:r>
      <w:r>
        <w:rPr>
          <w:color w:val="000000"/>
          <w:sz w:val="28"/>
          <w:szCs w:val="28"/>
        </w:rPr>
        <w:tab/>
      </w:r>
      <w:r>
        <w:rPr>
          <w:color w:val="000000"/>
          <w:spacing w:val="14"/>
          <w:sz w:val="28"/>
          <w:szCs w:val="28"/>
        </w:rPr>
        <w:t xml:space="preserve">обеспечение роста доходов местного бюджета за счет улучшения </w:t>
      </w:r>
      <w:r>
        <w:rPr>
          <w:color w:val="000000"/>
          <w:spacing w:val="-1"/>
          <w:sz w:val="28"/>
          <w:szCs w:val="28"/>
        </w:rPr>
        <w:t>администрирования уже существующих налогов;</w:t>
      </w:r>
    </w:p>
    <w:p w:rsidR="003E57DA" w:rsidRDefault="00106415">
      <w:pPr>
        <w:numPr>
          <w:ilvl w:val="0"/>
          <w:numId w:val="4"/>
        </w:numPr>
        <w:shd w:val="clear" w:color="auto" w:fill="FFFFFF"/>
        <w:tabs>
          <w:tab w:val="left" w:pos="898"/>
        </w:tabs>
        <w:spacing w:before="5" w:line="326" w:lineRule="exact"/>
        <w:jc w:val="both"/>
        <w:rPr>
          <w:color w:val="000000"/>
          <w:sz w:val="28"/>
          <w:szCs w:val="28"/>
        </w:rPr>
      </w:pPr>
      <w:r>
        <w:rPr>
          <w:color w:val="000000"/>
          <w:spacing w:val="5"/>
          <w:sz w:val="28"/>
          <w:szCs w:val="28"/>
        </w:rPr>
        <w:t>проведение подготовительных работ по введению на территории</w:t>
      </w:r>
      <w:r>
        <w:rPr>
          <w:color w:val="000000"/>
          <w:spacing w:val="5"/>
          <w:sz w:val="28"/>
          <w:szCs w:val="28"/>
        </w:rPr>
        <w:br/>
      </w:r>
      <w:r>
        <w:rPr>
          <w:color w:val="000000"/>
          <w:spacing w:val="8"/>
          <w:sz w:val="28"/>
          <w:szCs w:val="28"/>
        </w:rPr>
        <w:t>сельсовета налога на недвижимость (формирование участков под</w:t>
      </w:r>
      <w:r>
        <w:rPr>
          <w:color w:val="000000"/>
          <w:spacing w:val="8"/>
          <w:sz w:val="28"/>
          <w:szCs w:val="28"/>
        </w:rPr>
        <w:br/>
        <w:t>многоквартирными домами, выявление не вовлеченных в налогообложение</w:t>
      </w:r>
      <w:r>
        <w:rPr>
          <w:color w:val="000000"/>
          <w:spacing w:val="8"/>
          <w:sz w:val="28"/>
          <w:szCs w:val="28"/>
        </w:rPr>
        <w:br/>
      </w:r>
      <w:r>
        <w:rPr>
          <w:color w:val="000000"/>
          <w:spacing w:val="5"/>
          <w:sz w:val="28"/>
          <w:szCs w:val="28"/>
        </w:rPr>
        <w:t>объектов недвижимости, принадлежащих на праве собственности</w:t>
      </w:r>
      <w:r>
        <w:rPr>
          <w:color w:val="000000"/>
          <w:spacing w:val="5"/>
          <w:sz w:val="28"/>
          <w:szCs w:val="28"/>
        </w:rPr>
        <w:br/>
      </w:r>
      <w:r>
        <w:rPr>
          <w:color w:val="000000"/>
          <w:spacing w:val="-6"/>
          <w:sz w:val="28"/>
          <w:szCs w:val="28"/>
        </w:rPr>
        <w:t>физическим лицам);</w:t>
      </w:r>
    </w:p>
    <w:p w:rsidR="003E57DA" w:rsidRDefault="00106415">
      <w:pPr>
        <w:numPr>
          <w:ilvl w:val="0"/>
          <w:numId w:val="4"/>
        </w:numPr>
        <w:shd w:val="clear" w:color="auto" w:fill="FFFFFF"/>
        <w:tabs>
          <w:tab w:val="left" w:pos="898"/>
        </w:tabs>
        <w:spacing w:line="326" w:lineRule="exact"/>
        <w:jc w:val="both"/>
        <w:rPr>
          <w:color w:val="000000"/>
          <w:sz w:val="28"/>
          <w:szCs w:val="28"/>
        </w:rPr>
      </w:pPr>
      <w:r>
        <w:rPr>
          <w:color w:val="000000"/>
          <w:spacing w:val="8"/>
          <w:sz w:val="28"/>
          <w:szCs w:val="28"/>
        </w:rPr>
        <w:t xml:space="preserve">проведение инвентаризации налоговых льгот по налогу на имущество </w:t>
      </w:r>
      <w:r>
        <w:rPr>
          <w:color w:val="000000"/>
          <w:spacing w:val="-1"/>
          <w:sz w:val="28"/>
          <w:szCs w:val="28"/>
        </w:rPr>
        <w:t>физических лиц и земельному налогу;</w:t>
      </w:r>
    </w:p>
    <w:p w:rsidR="003E57DA" w:rsidRDefault="00106415">
      <w:pPr>
        <w:shd w:val="clear" w:color="auto" w:fill="FFFFFF"/>
        <w:spacing w:before="5" w:line="322" w:lineRule="exact"/>
        <w:ind w:firstLine="709"/>
        <w:jc w:val="both"/>
      </w:pPr>
      <w:r>
        <w:rPr>
          <w:color w:val="000000"/>
          <w:spacing w:val="20"/>
          <w:sz w:val="28"/>
          <w:szCs w:val="28"/>
        </w:rPr>
        <w:t xml:space="preserve">- продолжение работы по взаимодействию с организациями, </w:t>
      </w:r>
      <w:r>
        <w:rPr>
          <w:color w:val="000000"/>
          <w:sz w:val="28"/>
          <w:szCs w:val="28"/>
        </w:rPr>
        <w:t xml:space="preserve">допускающими выплату заработной платы ниже установленного в Курской </w:t>
      </w:r>
      <w:r>
        <w:rPr>
          <w:color w:val="000000"/>
          <w:spacing w:val="9"/>
          <w:sz w:val="28"/>
          <w:szCs w:val="28"/>
        </w:rPr>
        <w:t xml:space="preserve">области прожиточного минимума для трудоспособного населения, </w:t>
      </w:r>
      <w:r>
        <w:rPr>
          <w:color w:val="000000"/>
          <w:spacing w:val="8"/>
          <w:sz w:val="28"/>
          <w:szCs w:val="28"/>
        </w:rPr>
        <w:t xml:space="preserve">совершенствования методов взаимодействия по легализации «теневой» </w:t>
      </w:r>
      <w:r>
        <w:rPr>
          <w:color w:val="000000"/>
          <w:spacing w:val="-2"/>
          <w:sz w:val="28"/>
          <w:szCs w:val="28"/>
        </w:rPr>
        <w:t>заработной платы;</w:t>
      </w:r>
    </w:p>
    <w:p w:rsidR="003E57DA" w:rsidRDefault="00106415">
      <w:pPr>
        <w:shd w:val="clear" w:color="auto" w:fill="FFFFFF"/>
        <w:spacing w:line="322" w:lineRule="exact"/>
        <w:ind w:firstLine="709"/>
        <w:jc w:val="both"/>
      </w:pPr>
      <w:r>
        <w:rPr>
          <w:color w:val="000000"/>
          <w:spacing w:val="-1"/>
          <w:sz w:val="28"/>
          <w:szCs w:val="28"/>
        </w:rPr>
        <w:t xml:space="preserve">- продолжение работы по повышению эффективности использования </w:t>
      </w:r>
      <w:r>
        <w:rPr>
          <w:color w:val="000000"/>
          <w:spacing w:val="5"/>
          <w:sz w:val="28"/>
          <w:szCs w:val="28"/>
        </w:rPr>
        <w:t xml:space="preserve">муниципального имущества с целью увеличения поступлений в </w:t>
      </w:r>
      <w:r>
        <w:rPr>
          <w:color w:val="000000"/>
          <w:spacing w:val="-1"/>
          <w:sz w:val="28"/>
          <w:szCs w:val="28"/>
        </w:rPr>
        <w:t>бюджет неналоговых доходов;</w:t>
      </w:r>
    </w:p>
    <w:p w:rsidR="003E57DA" w:rsidRDefault="00106415">
      <w:pPr>
        <w:shd w:val="clear" w:color="auto" w:fill="FFFFFF"/>
        <w:spacing w:line="322" w:lineRule="exact"/>
        <w:ind w:firstLine="709"/>
        <w:jc w:val="both"/>
      </w:pPr>
      <w:r>
        <w:rPr>
          <w:iCs/>
          <w:color w:val="000000"/>
          <w:spacing w:val="8"/>
          <w:sz w:val="28"/>
          <w:szCs w:val="28"/>
        </w:rPr>
        <w:t xml:space="preserve">-  </w:t>
      </w:r>
      <w:r>
        <w:rPr>
          <w:color w:val="000000"/>
          <w:spacing w:val="8"/>
          <w:sz w:val="28"/>
          <w:szCs w:val="28"/>
        </w:rPr>
        <w:t xml:space="preserve">активизировать работу по распоряжению земельными </w:t>
      </w:r>
      <w:r>
        <w:rPr>
          <w:color w:val="000000"/>
          <w:spacing w:val="8"/>
          <w:sz w:val="28"/>
          <w:szCs w:val="28"/>
        </w:rPr>
        <w:lastRenderedPageBreak/>
        <w:t>участками,</w:t>
      </w:r>
      <w:r>
        <w:t xml:space="preserve"> </w:t>
      </w:r>
      <w:r>
        <w:rPr>
          <w:color w:val="000000"/>
          <w:spacing w:val="1"/>
          <w:sz w:val="28"/>
          <w:szCs w:val="28"/>
        </w:rPr>
        <w:t>государственная собственность на которые не разграничена;</w:t>
      </w:r>
    </w:p>
    <w:p w:rsidR="003E57DA" w:rsidRDefault="00106415">
      <w:pPr>
        <w:shd w:val="clear" w:color="auto" w:fill="FFFFFF"/>
        <w:tabs>
          <w:tab w:val="left" w:pos="1272"/>
        </w:tabs>
        <w:spacing w:line="322" w:lineRule="exact"/>
        <w:ind w:firstLine="709"/>
        <w:jc w:val="both"/>
        <w:rPr>
          <w:color w:val="000000"/>
          <w:spacing w:val="-1"/>
          <w:sz w:val="28"/>
          <w:szCs w:val="28"/>
        </w:rPr>
      </w:pPr>
      <w:r>
        <w:rPr>
          <w:color w:val="000000"/>
          <w:sz w:val="28"/>
          <w:szCs w:val="28"/>
        </w:rPr>
        <w:t>-</w:t>
      </w:r>
      <w:r>
        <w:rPr>
          <w:color w:val="000000"/>
          <w:sz w:val="28"/>
          <w:szCs w:val="28"/>
        </w:rPr>
        <w:tab/>
      </w:r>
      <w:r>
        <w:rPr>
          <w:color w:val="000000"/>
          <w:spacing w:val="2"/>
          <w:sz w:val="28"/>
          <w:szCs w:val="28"/>
        </w:rPr>
        <w:t xml:space="preserve">создание благоприятных условий для деятельности субъектов </w:t>
      </w:r>
      <w:r>
        <w:rPr>
          <w:color w:val="000000"/>
          <w:spacing w:val="-1"/>
          <w:sz w:val="28"/>
          <w:szCs w:val="28"/>
        </w:rPr>
        <w:t>среднего и малого предпринимательства во всех отраслях;</w:t>
      </w:r>
    </w:p>
    <w:p w:rsidR="003E57DA" w:rsidRDefault="00106415">
      <w:pPr>
        <w:shd w:val="clear" w:color="auto" w:fill="FFFFFF"/>
        <w:tabs>
          <w:tab w:val="left" w:pos="1272"/>
        </w:tabs>
        <w:spacing w:line="322" w:lineRule="exact"/>
        <w:ind w:firstLine="709"/>
        <w:jc w:val="both"/>
        <w:rPr>
          <w:color w:val="000000"/>
          <w:spacing w:val="-1"/>
          <w:sz w:val="28"/>
          <w:szCs w:val="28"/>
        </w:rPr>
      </w:pPr>
      <w:r>
        <w:rPr>
          <w:color w:val="000000"/>
          <w:spacing w:val="-1"/>
          <w:sz w:val="28"/>
          <w:szCs w:val="28"/>
        </w:rPr>
        <w:t>- обеспечение информационного взаимодействия с налоговым органом по уточнению сведений о земельных участках муниципального образования с целью актуализации налогооблагаемой базы, увеличение поступлений в бюджет;</w:t>
      </w:r>
    </w:p>
    <w:p w:rsidR="003E57DA" w:rsidRDefault="00106415">
      <w:pPr>
        <w:shd w:val="clear" w:color="auto" w:fill="FFFFFF"/>
        <w:tabs>
          <w:tab w:val="left" w:pos="1272"/>
        </w:tabs>
        <w:spacing w:line="322" w:lineRule="exact"/>
        <w:ind w:firstLine="709"/>
        <w:jc w:val="both"/>
      </w:pPr>
      <w:r>
        <w:rPr>
          <w:color w:val="000000"/>
          <w:spacing w:val="-1"/>
          <w:sz w:val="28"/>
          <w:szCs w:val="28"/>
        </w:rPr>
        <w:t>-инвентаризация сведений об объектах недвижимого имущества, сформированных Управлением Росреестра по Курской области, с целью выявления объектов, не поставленных на кадастровый учет;</w:t>
      </w:r>
    </w:p>
    <w:p w:rsidR="003E57DA" w:rsidRDefault="00106415">
      <w:pPr>
        <w:shd w:val="clear" w:color="auto" w:fill="FFFFFF"/>
        <w:tabs>
          <w:tab w:val="left" w:pos="1258"/>
        </w:tabs>
        <w:spacing w:line="322" w:lineRule="exact"/>
        <w:ind w:firstLine="709"/>
        <w:jc w:val="both"/>
      </w:pPr>
      <w:r>
        <w:rPr>
          <w:color w:val="000000"/>
          <w:sz w:val="28"/>
          <w:szCs w:val="28"/>
        </w:rPr>
        <w:t>-</w:t>
      </w:r>
      <w:r>
        <w:rPr>
          <w:color w:val="000000"/>
          <w:sz w:val="28"/>
          <w:szCs w:val="28"/>
        </w:rPr>
        <w:tab/>
      </w:r>
      <w:r>
        <w:rPr>
          <w:color w:val="000000"/>
          <w:spacing w:val="2"/>
          <w:sz w:val="28"/>
          <w:szCs w:val="28"/>
        </w:rPr>
        <w:t xml:space="preserve">проведение разъяснительной работы с физическими лицами о </w:t>
      </w:r>
      <w:r>
        <w:rPr>
          <w:color w:val="000000"/>
          <w:spacing w:val="-1"/>
          <w:sz w:val="28"/>
          <w:szCs w:val="28"/>
        </w:rPr>
        <w:t>необходимости регистрации объектов недвижимости в органах, осуществляющих</w:t>
      </w:r>
      <w:r>
        <w:rPr>
          <w:color w:val="000000"/>
          <w:spacing w:val="10"/>
          <w:sz w:val="28"/>
          <w:szCs w:val="28"/>
        </w:rPr>
        <w:t xml:space="preserve"> регистрацию прав на недвижимое имущество и сделок с</w:t>
      </w:r>
      <w:r>
        <w:rPr>
          <w:color w:val="000000"/>
          <w:spacing w:val="10"/>
          <w:sz w:val="28"/>
          <w:szCs w:val="28"/>
        </w:rPr>
        <w:br/>
      </w:r>
      <w:r>
        <w:rPr>
          <w:color w:val="000000"/>
          <w:spacing w:val="-16"/>
          <w:sz w:val="28"/>
          <w:szCs w:val="28"/>
        </w:rPr>
        <w:t>ним.</w:t>
      </w:r>
    </w:p>
    <w:p w:rsidR="003E57DA" w:rsidRDefault="00106415">
      <w:pPr>
        <w:shd w:val="clear" w:color="auto" w:fill="FFFFFF"/>
        <w:spacing w:line="322" w:lineRule="exact"/>
        <w:jc w:val="both"/>
      </w:pPr>
      <w:r>
        <w:rPr>
          <w:color w:val="000000"/>
          <w:spacing w:val="2"/>
          <w:sz w:val="28"/>
          <w:szCs w:val="28"/>
        </w:rPr>
        <w:t xml:space="preserve">   Налоговая политика Старороговского сельсовета на 2024 - 2026 </w:t>
      </w:r>
      <w:r>
        <w:rPr>
          <w:color w:val="000000"/>
          <w:spacing w:val="1"/>
          <w:sz w:val="28"/>
          <w:szCs w:val="28"/>
        </w:rPr>
        <w:t xml:space="preserve">годы будет отражать преемственность ранее поставленных целей и задач в области </w:t>
      </w:r>
      <w:r>
        <w:rPr>
          <w:color w:val="000000"/>
          <w:spacing w:val="5"/>
          <w:sz w:val="28"/>
          <w:szCs w:val="28"/>
        </w:rPr>
        <w:t xml:space="preserve">доходов и будет направлена на сохранение и развитие налоговой базы в </w:t>
      </w:r>
      <w:r>
        <w:rPr>
          <w:color w:val="000000"/>
          <w:spacing w:val="3"/>
          <w:sz w:val="28"/>
          <w:szCs w:val="28"/>
        </w:rPr>
        <w:t>сложившихся экономических условиях.</w:t>
      </w:r>
      <w:r>
        <w:rPr>
          <w:color w:val="000000"/>
          <w:spacing w:val="4"/>
          <w:sz w:val="28"/>
          <w:szCs w:val="28"/>
        </w:rPr>
        <w:t xml:space="preserve"> Главной </w:t>
      </w:r>
      <w:r>
        <w:rPr>
          <w:color w:val="000000"/>
          <w:spacing w:val="1"/>
          <w:sz w:val="28"/>
          <w:szCs w:val="28"/>
        </w:rPr>
        <w:t xml:space="preserve">целью налоговой политики на 2024-2026 годы, как и ранее являются обеспечение социальной и </w:t>
      </w:r>
      <w:r>
        <w:rPr>
          <w:color w:val="000000"/>
          <w:spacing w:val="5"/>
          <w:sz w:val="28"/>
          <w:szCs w:val="28"/>
        </w:rPr>
        <w:t>экономической стабильности, сбалансированности и устойчивости бюджета.</w:t>
      </w:r>
    </w:p>
    <w:p w:rsidR="003E57DA" w:rsidRDefault="00106415">
      <w:pPr>
        <w:shd w:val="clear" w:color="auto" w:fill="FFFFFF"/>
        <w:ind w:right="29"/>
        <w:jc w:val="both"/>
        <w:rPr>
          <w:color w:val="000000"/>
          <w:spacing w:val="13"/>
          <w:sz w:val="28"/>
          <w:szCs w:val="28"/>
          <w:lang w:eastAsia="ar-SA"/>
        </w:rPr>
      </w:pPr>
      <w:r>
        <w:rPr>
          <w:color w:val="000000"/>
          <w:sz w:val="28"/>
          <w:szCs w:val="28"/>
          <w:lang w:eastAsia="ar-SA"/>
        </w:rPr>
        <w:t xml:space="preserve">   Исходя из поставленных целей, главной задачей налоговой политики </w:t>
      </w:r>
      <w:r>
        <w:rPr>
          <w:color w:val="000000"/>
          <w:spacing w:val="1"/>
          <w:sz w:val="28"/>
          <w:szCs w:val="28"/>
          <w:lang w:eastAsia="ar-SA"/>
        </w:rPr>
        <w:t xml:space="preserve">Старороговского сельсовета является увеличение доходной части </w:t>
      </w:r>
      <w:r>
        <w:rPr>
          <w:color w:val="000000"/>
          <w:spacing w:val="13"/>
          <w:sz w:val="28"/>
          <w:szCs w:val="28"/>
          <w:lang w:eastAsia="ar-SA"/>
        </w:rPr>
        <w:t xml:space="preserve">бюджета. </w:t>
      </w:r>
    </w:p>
    <w:p w:rsidR="003E57DA" w:rsidRDefault="00106415">
      <w:pPr>
        <w:jc w:val="both"/>
        <w:rPr>
          <w:sz w:val="28"/>
          <w:szCs w:val="28"/>
          <w:lang w:eastAsia="ar-SA"/>
        </w:rPr>
      </w:pPr>
      <w:r>
        <w:rPr>
          <w:sz w:val="28"/>
          <w:szCs w:val="28"/>
          <w:lang w:eastAsia="ar-SA"/>
        </w:rPr>
        <w:t>Основными источниками роста налоговых поступлений может стать как повышение налоговых ставок, изменение правил исчисления и уплаты отдельных налогов, так и принятие мер в области налогового администрирования. Отдельным направлением политики в области повышения доходного потенциала налоговой системы будет являться оптимизация существующей системы налоговых льгот и освобождений, а также ликвидация имеющихся возможностей для уклонения от налогообложения.</w:t>
      </w:r>
    </w:p>
    <w:p w:rsidR="003E57DA" w:rsidRDefault="00106415">
      <w:pPr>
        <w:jc w:val="both"/>
        <w:outlineLvl w:val="0"/>
        <w:rPr>
          <w:sz w:val="28"/>
          <w:szCs w:val="28"/>
        </w:rPr>
      </w:pPr>
      <w:r>
        <w:rPr>
          <w:sz w:val="28"/>
          <w:szCs w:val="28"/>
        </w:rPr>
        <w:t xml:space="preserve">   В соответствии со статьей 139 Бюджетного кодекса Российской Федерации формирование перечня расходных обязательств муниципальных образований, возникающих при выполнении полномочий органов местного самоуправления по вопросам местного значения, в целях софинансирования, которых предоставляются субсидии из областного бюджета на 2024 – 2026 годы,  будет производиться с установлением целевых показателей результативности предоставления субсидий и их значений на весь бюджетный период.</w:t>
      </w:r>
    </w:p>
    <w:p w:rsidR="003E57DA" w:rsidRDefault="00106415">
      <w:pPr>
        <w:shd w:val="clear" w:color="auto" w:fill="FFFFFF"/>
        <w:ind w:right="29"/>
        <w:jc w:val="both"/>
        <w:rPr>
          <w:color w:val="000000"/>
          <w:sz w:val="28"/>
          <w:szCs w:val="28"/>
          <w:lang w:eastAsia="ar-SA"/>
        </w:rPr>
      </w:pPr>
      <w:r>
        <w:rPr>
          <w:color w:val="000000"/>
          <w:sz w:val="28"/>
          <w:szCs w:val="28"/>
          <w:lang w:eastAsia="ar-SA"/>
        </w:rPr>
        <w:t xml:space="preserve">   Выполнение всех перечисленных направлений позволит сформировать на территории сельсовета благоприятный климат для устойчивого формирования бюджета.</w:t>
      </w:r>
    </w:p>
    <w:p w:rsidR="003E57DA" w:rsidRDefault="00106415">
      <w:pPr>
        <w:shd w:val="clear" w:color="auto" w:fill="FFFFFF"/>
        <w:ind w:right="29"/>
        <w:rPr>
          <w:color w:val="000000"/>
          <w:spacing w:val="13"/>
          <w:sz w:val="28"/>
          <w:szCs w:val="28"/>
          <w:lang w:eastAsia="ar-SA"/>
        </w:rPr>
      </w:pPr>
      <w:r>
        <w:rPr>
          <w:color w:val="000000"/>
          <w:spacing w:val="13"/>
          <w:sz w:val="28"/>
          <w:szCs w:val="28"/>
          <w:lang w:eastAsia="ar-SA"/>
        </w:rPr>
        <w:t xml:space="preserve">   Достижение указанной задачи будет осуществляться за счет </w:t>
      </w:r>
      <w:r>
        <w:rPr>
          <w:color w:val="000000"/>
          <w:spacing w:val="13"/>
          <w:sz w:val="28"/>
          <w:szCs w:val="28"/>
          <w:lang w:eastAsia="ar-SA"/>
        </w:rPr>
        <w:lastRenderedPageBreak/>
        <w:t>реализации мероприятий по следующим направлениям:</w:t>
      </w:r>
    </w:p>
    <w:p w:rsidR="003E57DA" w:rsidRDefault="00106415">
      <w:pPr>
        <w:shd w:val="clear" w:color="auto" w:fill="FFFFFF"/>
        <w:ind w:right="29" w:firstLine="547"/>
        <w:jc w:val="both"/>
        <w:rPr>
          <w:color w:val="000000"/>
          <w:spacing w:val="13"/>
          <w:sz w:val="28"/>
          <w:szCs w:val="28"/>
          <w:lang w:eastAsia="ar-SA"/>
        </w:rPr>
      </w:pPr>
      <w:r>
        <w:rPr>
          <w:color w:val="000000"/>
          <w:spacing w:val="13"/>
          <w:sz w:val="28"/>
          <w:szCs w:val="28"/>
          <w:lang w:eastAsia="ar-SA"/>
        </w:rPr>
        <w:t>1.Повышение собираемости налогов за счет улучшения налогового администрирования:</w:t>
      </w:r>
    </w:p>
    <w:p w:rsidR="003E57DA" w:rsidRDefault="00106415">
      <w:pPr>
        <w:shd w:val="clear" w:color="auto" w:fill="FFFFFF"/>
        <w:ind w:right="29" w:firstLine="547"/>
        <w:jc w:val="both"/>
        <w:rPr>
          <w:color w:val="000000"/>
          <w:spacing w:val="13"/>
          <w:sz w:val="28"/>
          <w:szCs w:val="28"/>
          <w:lang w:eastAsia="ar-SA"/>
        </w:rPr>
      </w:pPr>
      <w:r>
        <w:rPr>
          <w:color w:val="000000"/>
          <w:spacing w:val="13"/>
          <w:sz w:val="28"/>
          <w:szCs w:val="28"/>
          <w:lang w:eastAsia="ar-SA"/>
        </w:rPr>
        <w:t>- совершенствование налогового учета и налоговой статистики;</w:t>
      </w:r>
    </w:p>
    <w:p w:rsidR="003E57DA" w:rsidRDefault="00106415">
      <w:pPr>
        <w:shd w:val="clear" w:color="auto" w:fill="FFFFFF"/>
        <w:ind w:right="29" w:firstLine="547"/>
        <w:jc w:val="both"/>
        <w:rPr>
          <w:color w:val="000000"/>
          <w:spacing w:val="13"/>
          <w:sz w:val="28"/>
          <w:szCs w:val="28"/>
          <w:lang w:eastAsia="ar-SA"/>
        </w:rPr>
      </w:pPr>
      <w:r>
        <w:rPr>
          <w:color w:val="000000"/>
          <w:spacing w:val="13"/>
          <w:sz w:val="28"/>
          <w:szCs w:val="28"/>
          <w:lang w:eastAsia="ar-SA"/>
        </w:rPr>
        <w:t>-  повышение контрольной работы;</w:t>
      </w:r>
    </w:p>
    <w:p w:rsidR="003E57DA" w:rsidRDefault="00106415">
      <w:pPr>
        <w:shd w:val="clear" w:color="auto" w:fill="FFFFFF"/>
        <w:ind w:right="29" w:firstLine="547"/>
        <w:jc w:val="both"/>
        <w:rPr>
          <w:color w:val="000000"/>
          <w:spacing w:val="13"/>
          <w:sz w:val="28"/>
          <w:szCs w:val="28"/>
          <w:lang w:eastAsia="ar-SA"/>
        </w:rPr>
      </w:pPr>
      <w:r>
        <w:rPr>
          <w:color w:val="000000"/>
          <w:spacing w:val="13"/>
          <w:sz w:val="28"/>
          <w:szCs w:val="28"/>
          <w:lang w:eastAsia="ar-SA"/>
        </w:rPr>
        <w:t>- содействие налоговой дисциплины;</w:t>
      </w:r>
    </w:p>
    <w:p w:rsidR="003E57DA" w:rsidRDefault="00106415">
      <w:pPr>
        <w:shd w:val="clear" w:color="auto" w:fill="FFFFFF"/>
        <w:ind w:right="29" w:firstLine="547"/>
        <w:jc w:val="both"/>
        <w:rPr>
          <w:color w:val="000000"/>
          <w:spacing w:val="13"/>
          <w:sz w:val="28"/>
          <w:szCs w:val="28"/>
          <w:lang w:eastAsia="ar-SA"/>
        </w:rPr>
      </w:pPr>
      <w:r>
        <w:rPr>
          <w:color w:val="000000"/>
          <w:spacing w:val="13"/>
          <w:sz w:val="28"/>
          <w:szCs w:val="28"/>
          <w:lang w:eastAsia="ar-SA"/>
        </w:rPr>
        <w:t>- проведение на постоянной основе мониторинга стратегических предприятий в целях своевременного и оперативного принятия совместных решений для стабилизации их работы и сокращения недоимки по налогам в бюджет;</w:t>
      </w:r>
    </w:p>
    <w:p w:rsidR="003E57DA" w:rsidRDefault="00106415">
      <w:pPr>
        <w:shd w:val="clear" w:color="auto" w:fill="FFFFFF"/>
        <w:ind w:right="29" w:firstLine="547"/>
        <w:jc w:val="both"/>
        <w:rPr>
          <w:color w:val="000000"/>
          <w:spacing w:val="-3"/>
          <w:sz w:val="29"/>
          <w:szCs w:val="29"/>
          <w:lang w:eastAsia="ar-SA"/>
        </w:rPr>
      </w:pPr>
      <w:r>
        <w:rPr>
          <w:color w:val="000000"/>
          <w:spacing w:val="-4"/>
          <w:sz w:val="29"/>
          <w:szCs w:val="29"/>
          <w:lang w:eastAsia="ar-SA"/>
        </w:rPr>
        <w:t xml:space="preserve">-  проведение технической инвентаризации объектов недвижимого   имущества, которое обеспечило бы более справедливое </w:t>
      </w:r>
      <w:r>
        <w:rPr>
          <w:color w:val="000000"/>
          <w:spacing w:val="-2"/>
          <w:sz w:val="29"/>
          <w:szCs w:val="29"/>
          <w:lang w:eastAsia="ar-SA"/>
        </w:rPr>
        <w:t xml:space="preserve">распределение налоговой нагрузки между объектами недвижимого </w:t>
      </w:r>
      <w:r>
        <w:rPr>
          <w:color w:val="000000"/>
          <w:spacing w:val="-3"/>
          <w:sz w:val="29"/>
          <w:szCs w:val="29"/>
          <w:lang w:eastAsia="ar-SA"/>
        </w:rPr>
        <w:t>имущества с разной рыночной стоимостью;</w:t>
      </w:r>
    </w:p>
    <w:p w:rsidR="003E57DA" w:rsidRDefault="00106415">
      <w:pPr>
        <w:shd w:val="clear" w:color="auto" w:fill="FFFFFF"/>
        <w:ind w:left="5" w:right="5" w:firstLine="547"/>
        <w:jc w:val="both"/>
        <w:rPr>
          <w:color w:val="000000"/>
          <w:spacing w:val="-5"/>
          <w:sz w:val="29"/>
          <w:szCs w:val="29"/>
          <w:lang w:eastAsia="ar-SA"/>
        </w:rPr>
      </w:pPr>
      <w:r>
        <w:rPr>
          <w:color w:val="000000"/>
          <w:spacing w:val="10"/>
          <w:sz w:val="29"/>
          <w:szCs w:val="29"/>
          <w:lang w:eastAsia="ar-SA"/>
        </w:rPr>
        <w:t xml:space="preserve">- проведение адресной работы с организациями, имеющими </w:t>
      </w:r>
      <w:r>
        <w:rPr>
          <w:color w:val="000000"/>
          <w:spacing w:val="-4"/>
          <w:sz w:val="29"/>
          <w:szCs w:val="29"/>
          <w:lang w:eastAsia="ar-SA"/>
        </w:rPr>
        <w:t>задолженность по налогам;</w:t>
      </w:r>
    </w:p>
    <w:p w:rsidR="003E57DA" w:rsidRDefault="00106415">
      <w:pPr>
        <w:numPr>
          <w:ilvl w:val="0"/>
          <w:numId w:val="9"/>
        </w:numPr>
        <w:shd w:val="clear" w:color="auto" w:fill="FFFFFF"/>
        <w:tabs>
          <w:tab w:val="left" w:pos="811"/>
        </w:tabs>
        <w:ind w:left="5" w:firstLine="557"/>
        <w:jc w:val="both"/>
        <w:rPr>
          <w:color w:val="000000"/>
          <w:spacing w:val="-5"/>
          <w:sz w:val="29"/>
          <w:szCs w:val="29"/>
          <w:lang w:eastAsia="ar-SA"/>
        </w:rPr>
      </w:pPr>
      <w:r>
        <w:rPr>
          <w:color w:val="000000"/>
          <w:spacing w:val="-1"/>
          <w:sz w:val="29"/>
          <w:szCs w:val="29"/>
          <w:lang w:eastAsia="ar-SA"/>
        </w:rPr>
        <w:t>проведение подготовительных работ по введению  на  территории</w:t>
      </w:r>
      <w:r>
        <w:rPr>
          <w:color w:val="000000"/>
          <w:spacing w:val="-1"/>
          <w:sz w:val="29"/>
          <w:szCs w:val="29"/>
          <w:lang w:eastAsia="ar-SA"/>
        </w:rPr>
        <w:br/>
        <w:t>района     налога     на     недвижимость     (формирование     участков     под</w:t>
      </w:r>
      <w:r>
        <w:rPr>
          <w:color w:val="000000"/>
          <w:spacing w:val="-1"/>
          <w:sz w:val="29"/>
          <w:szCs w:val="29"/>
          <w:lang w:eastAsia="ar-SA"/>
        </w:rPr>
        <w:br/>
      </w:r>
      <w:r>
        <w:rPr>
          <w:color w:val="000000"/>
          <w:spacing w:val="-2"/>
          <w:sz w:val="29"/>
          <w:szCs w:val="29"/>
          <w:lang w:eastAsia="ar-SA"/>
        </w:rPr>
        <w:t>многоквартирными домами, выявление не вовлеченных в налогообложение</w:t>
      </w:r>
      <w:r>
        <w:rPr>
          <w:color w:val="000000"/>
          <w:spacing w:val="-2"/>
          <w:sz w:val="29"/>
          <w:szCs w:val="29"/>
          <w:lang w:eastAsia="ar-SA"/>
        </w:rPr>
        <w:br/>
      </w:r>
      <w:r>
        <w:rPr>
          <w:color w:val="000000"/>
          <w:spacing w:val="-4"/>
          <w:sz w:val="29"/>
          <w:szCs w:val="29"/>
          <w:lang w:eastAsia="ar-SA"/>
        </w:rPr>
        <w:t>объектов     недвижимости,     принадлежащих     на     праве     собственности</w:t>
      </w:r>
      <w:r>
        <w:rPr>
          <w:color w:val="000000"/>
          <w:spacing w:val="-4"/>
          <w:sz w:val="29"/>
          <w:szCs w:val="29"/>
          <w:lang w:eastAsia="ar-SA"/>
        </w:rPr>
        <w:br/>
      </w:r>
      <w:r>
        <w:rPr>
          <w:color w:val="000000"/>
          <w:spacing w:val="-5"/>
          <w:sz w:val="29"/>
          <w:szCs w:val="29"/>
          <w:lang w:eastAsia="ar-SA"/>
        </w:rPr>
        <w:t>физическим лицам).</w:t>
      </w:r>
    </w:p>
    <w:p w:rsidR="003E57DA" w:rsidRDefault="00106415">
      <w:pPr>
        <w:shd w:val="clear" w:color="auto" w:fill="FFFFFF"/>
        <w:tabs>
          <w:tab w:val="left" w:pos="811"/>
        </w:tabs>
        <w:ind w:left="5"/>
        <w:jc w:val="both"/>
        <w:rPr>
          <w:color w:val="000000"/>
          <w:spacing w:val="-5"/>
          <w:sz w:val="29"/>
          <w:szCs w:val="29"/>
          <w:lang w:eastAsia="ar-SA"/>
        </w:rPr>
      </w:pPr>
      <w:r>
        <w:rPr>
          <w:color w:val="000000"/>
          <w:spacing w:val="-5"/>
          <w:sz w:val="29"/>
          <w:szCs w:val="29"/>
          <w:lang w:eastAsia="ar-SA"/>
        </w:rPr>
        <w:tab/>
        <w:t>2. Систематизация действующих налоговых льгот и оценка их эффективности через:</w:t>
      </w:r>
    </w:p>
    <w:p w:rsidR="003E57DA" w:rsidRDefault="00106415">
      <w:pPr>
        <w:numPr>
          <w:ilvl w:val="0"/>
          <w:numId w:val="9"/>
        </w:numPr>
        <w:shd w:val="clear" w:color="auto" w:fill="FFFFFF"/>
        <w:tabs>
          <w:tab w:val="left" w:pos="811"/>
        </w:tabs>
        <w:ind w:left="5" w:firstLine="557"/>
        <w:jc w:val="both"/>
        <w:rPr>
          <w:color w:val="000000"/>
          <w:spacing w:val="-5"/>
          <w:sz w:val="29"/>
          <w:szCs w:val="29"/>
          <w:lang w:eastAsia="ar-SA"/>
        </w:rPr>
      </w:pPr>
      <w:r>
        <w:rPr>
          <w:color w:val="000000"/>
          <w:spacing w:val="-5"/>
          <w:sz w:val="29"/>
          <w:szCs w:val="29"/>
          <w:lang w:eastAsia="ar-SA"/>
        </w:rPr>
        <w:t>определение степени результативности налоговых льгот;</w:t>
      </w:r>
    </w:p>
    <w:p w:rsidR="003E57DA" w:rsidRDefault="00106415">
      <w:pPr>
        <w:shd w:val="clear" w:color="auto" w:fill="FFFFFF"/>
        <w:tabs>
          <w:tab w:val="left" w:pos="739"/>
        </w:tabs>
        <w:ind w:left="10" w:firstLine="542"/>
        <w:jc w:val="both"/>
        <w:rPr>
          <w:color w:val="000000"/>
          <w:spacing w:val="-4"/>
          <w:sz w:val="29"/>
          <w:szCs w:val="29"/>
          <w:lang w:eastAsia="ar-SA"/>
        </w:rPr>
      </w:pPr>
      <w:r>
        <w:rPr>
          <w:color w:val="000000"/>
          <w:sz w:val="29"/>
          <w:szCs w:val="29"/>
          <w:lang w:eastAsia="ar-SA"/>
        </w:rPr>
        <w:t>-</w:t>
      </w:r>
      <w:r>
        <w:rPr>
          <w:color w:val="000000"/>
          <w:sz w:val="29"/>
          <w:szCs w:val="29"/>
          <w:lang w:eastAsia="ar-SA"/>
        </w:rPr>
        <w:tab/>
      </w:r>
      <w:r>
        <w:rPr>
          <w:color w:val="000000"/>
          <w:spacing w:val="-4"/>
          <w:sz w:val="29"/>
          <w:szCs w:val="29"/>
          <w:lang w:eastAsia="ar-SA"/>
        </w:rPr>
        <w:t xml:space="preserve">проведение инвентаризации действующих налоговых льгот   по налогу на имущество </w:t>
      </w:r>
      <w:r>
        <w:rPr>
          <w:color w:val="000000"/>
          <w:spacing w:val="-5"/>
          <w:sz w:val="29"/>
          <w:szCs w:val="29"/>
          <w:lang w:eastAsia="ar-SA"/>
        </w:rPr>
        <w:t>физических лиц и земельному налогу с учетом принятия решения об их пролонгации или отмене по результатам проведенного анализа результативности.</w:t>
      </w:r>
    </w:p>
    <w:p w:rsidR="003E57DA" w:rsidRDefault="00106415">
      <w:pPr>
        <w:shd w:val="clear" w:color="auto" w:fill="FFFFFF"/>
        <w:ind w:right="10" w:firstLine="709"/>
        <w:jc w:val="both"/>
        <w:rPr>
          <w:color w:val="000000"/>
          <w:spacing w:val="-2"/>
          <w:sz w:val="29"/>
          <w:szCs w:val="29"/>
          <w:lang w:eastAsia="ar-SA"/>
        </w:rPr>
      </w:pPr>
      <w:r>
        <w:rPr>
          <w:color w:val="000000"/>
          <w:spacing w:val="8"/>
          <w:sz w:val="29"/>
          <w:szCs w:val="29"/>
          <w:lang w:eastAsia="ar-SA"/>
        </w:rPr>
        <w:t xml:space="preserve">3. Продолжение работы по взаимодействию с организациями, </w:t>
      </w:r>
      <w:r>
        <w:rPr>
          <w:color w:val="000000"/>
          <w:spacing w:val="-6"/>
          <w:sz w:val="29"/>
          <w:szCs w:val="29"/>
          <w:lang w:eastAsia="ar-SA"/>
        </w:rPr>
        <w:t xml:space="preserve">допускающими выплату заработной платы ниже установленного в Курской </w:t>
      </w:r>
      <w:r>
        <w:rPr>
          <w:color w:val="000000"/>
          <w:spacing w:val="-2"/>
          <w:sz w:val="29"/>
          <w:szCs w:val="29"/>
          <w:lang w:eastAsia="ar-SA"/>
        </w:rPr>
        <w:t>области размера минимальной заработной платы предусмотренной Соглашением о минимальной заработной плате в Курской области между федерацией  профсоюзов Курской области, объединением работодателей  Курской области;</w:t>
      </w:r>
    </w:p>
    <w:p w:rsidR="003E57DA" w:rsidRDefault="00106415">
      <w:pPr>
        <w:shd w:val="clear" w:color="auto" w:fill="FFFFFF"/>
        <w:ind w:right="10" w:firstLine="709"/>
        <w:jc w:val="both"/>
        <w:rPr>
          <w:color w:val="000000"/>
          <w:sz w:val="28"/>
          <w:szCs w:val="28"/>
          <w:lang w:eastAsia="ar-SA"/>
        </w:rPr>
      </w:pPr>
      <w:r>
        <w:rPr>
          <w:color w:val="000000"/>
          <w:spacing w:val="-1"/>
          <w:sz w:val="28"/>
          <w:szCs w:val="28"/>
          <w:lang w:eastAsia="ar-SA"/>
        </w:rPr>
        <w:t xml:space="preserve">4. Продолжение работы по повышению эффективности использования </w:t>
      </w:r>
      <w:r>
        <w:rPr>
          <w:color w:val="000000"/>
          <w:sz w:val="28"/>
          <w:szCs w:val="28"/>
          <w:lang w:eastAsia="ar-SA"/>
        </w:rPr>
        <w:t>муниципального имущества с целью увеличения поступлений в местный бюджет неналоговых доходов по средствам :</w:t>
      </w:r>
    </w:p>
    <w:p w:rsidR="003E57DA" w:rsidRDefault="00106415">
      <w:pPr>
        <w:shd w:val="clear" w:color="auto" w:fill="FFFFFF"/>
        <w:ind w:right="10" w:firstLine="552"/>
        <w:jc w:val="both"/>
        <w:rPr>
          <w:color w:val="000000"/>
          <w:sz w:val="28"/>
          <w:szCs w:val="28"/>
          <w:lang w:eastAsia="ar-SA"/>
        </w:rPr>
      </w:pPr>
      <w:r>
        <w:rPr>
          <w:color w:val="000000"/>
          <w:sz w:val="28"/>
          <w:szCs w:val="28"/>
          <w:lang w:eastAsia="ar-SA"/>
        </w:rPr>
        <w:t>- формирования земельных участков для вовлечения в хозяйственный оборот;</w:t>
      </w:r>
    </w:p>
    <w:p w:rsidR="003E57DA" w:rsidRDefault="00106415">
      <w:pPr>
        <w:shd w:val="clear" w:color="auto" w:fill="FFFFFF"/>
        <w:ind w:right="10" w:firstLine="552"/>
        <w:jc w:val="both"/>
        <w:rPr>
          <w:color w:val="000000"/>
          <w:sz w:val="28"/>
          <w:szCs w:val="28"/>
          <w:lang w:eastAsia="ar-SA"/>
        </w:rPr>
      </w:pPr>
      <w:r>
        <w:rPr>
          <w:color w:val="000000"/>
          <w:sz w:val="28"/>
          <w:szCs w:val="28"/>
          <w:lang w:eastAsia="ar-SA"/>
        </w:rPr>
        <w:t>- проведение работы по недопущению самовольного захвата земельных участков или использования земельных участков без оформления в установленном  порядке правоустанавливающих документов на землю  и привлечению по выявленным  фактам к ответственности;</w:t>
      </w:r>
    </w:p>
    <w:p w:rsidR="003E57DA" w:rsidRDefault="00106415">
      <w:pPr>
        <w:shd w:val="clear" w:color="auto" w:fill="FFFFFF"/>
        <w:ind w:right="10" w:firstLine="552"/>
        <w:jc w:val="both"/>
        <w:rPr>
          <w:color w:val="000000"/>
          <w:sz w:val="28"/>
          <w:szCs w:val="28"/>
          <w:lang w:eastAsia="ar-SA"/>
        </w:rPr>
      </w:pPr>
      <w:r>
        <w:rPr>
          <w:color w:val="000000"/>
          <w:sz w:val="28"/>
          <w:szCs w:val="28"/>
          <w:lang w:eastAsia="ar-SA"/>
        </w:rPr>
        <w:lastRenderedPageBreak/>
        <w:t>-  осуществление  контроля за соблюдением условий заключенных договоров аренды, проведение претензионной работы с неплательщиками;</w:t>
      </w:r>
    </w:p>
    <w:p w:rsidR="003E57DA" w:rsidRDefault="00106415">
      <w:pPr>
        <w:shd w:val="clear" w:color="auto" w:fill="FFFFFF"/>
        <w:ind w:right="10" w:firstLine="552"/>
        <w:jc w:val="both"/>
        <w:rPr>
          <w:color w:val="000000"/>
          <w:sz w:val="28"/>
          <w:szCs w:val="28"/>
          <w:lang w:eastAsia="ar-SA"/>
        </w:rPr>
      </w:pPr>
      <w:r>
        <w:rPr>
          <w:color w:val="000000"/>
          <w:sz w:val="28"/>
          <w:szCs w:val="28"/>
          <w:lang w:eastAsia="ar-SA"/>
        </w:rPr>
        <w:t>-  организации   проведения торгов (аукционов, конкурсов) по продаже (сдаче в аренду) земельных участков, муниципального имущества;</w:t>
      </w:r>
    </w:p>
    <w:p w:rsidR="003E57DA" w:rsidRDefault="00106415">
      <w:pPr>
        <w:shd w:val="clear" w:color="auto" w:fill="FFFFFF"/>
        <w:ind w:right="10" w:firstLine="552"/>
        <w:jc w:val="both"/>
        <w:rPr>
          <w:color w:val="000000"/>
          <w:sz w:val="28"/>
          <w:szCs w:val="28"/>
          <w:lang w:eastAsia="ar-SA"/>
        </w:rPr>
      </w:pPr>
      <w:r>
        <w:rPr>
          <w:color w:val="000000"/>
          <w:sz w:val="28"/>
          <w:szCs w:val="28"/>
          <w:lang w:eastAsia="ar-SA"/>
        </w:rPr>
        <w:t>- осуществление контроля за исполнением плана приватизации муниципального имущества Старороговского сельсовета;</w:t>
      </w:r>
    </w:p>
    <w:p w:rsidR="003E57DA" w:rsidRDefault="00106415">
      <w:pPr>
        <w:shd w:val="clear" w:color="auto" w:fill="FFFFFF"/>
        <w:ind w:right="10" w:firstLine="552"/>
        <w:jc w:val="both"/>
        <w:rPr>
          <w:color w:val="000000"/>
          <w:sz w:val="28"/>
          <w:szCs w:val="28"/>
          <w:lang w:eastAsia="ar-SA"/>
        </w:rPr>
      </w:pPr>
      <w:r>
        <w:rPr>
          <w:color w:val="000000"/>
          <w:spacing w:val="5"/>
          <w:sz w:val="28"/>
          <w:szCs w:val="28"/>
          <w:lang w:eastAsia="ar-SA"/>
        </w:rPr>
        <w:t>- активизации работы по распоряжению земельными участками,</w:t>
      </w:r>
      <w:r>
        <w:rPr>
          <w:color w:val="000000"/>
          <w:spacing w:val="5"/>
          <w:sz w:val="28"/>
          <w:szCs w:val="28"/>
          <w:lang w:eastAsia="ar-SA"/>
        </w:rPr>
        <w:br/>
      </w:r>
      <w:r>
        <w:rPr>
          <w:color w:val="000000"/>
          <w:sz w:val="28"/>
          <w:szCs w:val="28"/>
          <w:lang w:eastAsia="ar-SA"/>
        </w:rPr>
        <w:t>государственная собственность на которые не разграничена.</w:t>
      </w:r>
    </w:p>
    <w:p w:rsidR="003E57DA" w:rsidRDefault="00106415">
      <w:pPr>
        <w:shd w:val="clear" w:color="auto" w:fill="FFFFFF"/>
        <w:ind w:right="29" w:firstLine="709"/>
        <w:jc w:val="both"/>
        <w:rPr>
          <w:color w:val="000000"/>
          <w:spacing w:val="13"/>
          <w:sz w:val="28"/>
          <w:szCs w:val="28"/>
          <w:lang w:eastAsia="ar-SA"/>
        </w:rPr>
      </w:pPr>
      <w:r>
        <w:rPr>
          <w:color w:val="000000"/>
          <w:spacing w:val="13"/>
          <w:sz w:val="28"/>
          <w:szCs w:val="28"/>
          <w:lang w:eastAsia="ar-SA"/>
        </w:rPr>
        <w:t xml:space="preserve">5. Изменение налогового законодательства, в том числе:  </w:t>
      </w:r>
    </w:p>
    <w:p w:rsidR="003E57DA" w:rsidRDefault="00106415">
      <w:pPr>
        <w:shd w:val="clear" w:color="auto" w:fill="FFFFFF"/>
        <w:ind w:right="29" w:firstLine="547"/>
        <w:jc w:val="both"/>
        <w:rPr>
          <w:color w:val="000000"/>
          <w:spacing w:val="13"/>
          <w:sz w:val="28"/>
          <w:szCs w:val="28"/>
          <w:lang w:eastAsia="ar-SA"/>
        </w:rPr>
      </w:pPr>
      <w:r>
        <w:rPr>
          <w:color w:val="000000"/>
          <w:spacing w:val="13"/>
          <w:sz w:val="28"/>
          <w:szCs w:val="28"/>
          <w:lang w:eastAsia="ar-SA"/>
        </w:rPr>
        <w:t>- пересмотр ставок земельного налога и налога на имущество физических лиц;</w:t>
      </w:r>
    </w:p>
    <w:p w:rsidR="003E57DA" w:rsidRDefault="00106415">
      <w:pPr>
        <w:ind w:left="357"/>
        <w:jc w:val="both"/>
        <w:rPr>
          <w:color w:val="000000"/>
          <w:spacing w:val="13"/>
          <w:sz w:val="28"/>
          <w:szCs w:val="28"/>
          <w:lang w:eastAsia="ar-SA"/>
        </w:rPr>
      </w:pPr>
      <w:r>
        <w:rPr>
          <w:color w:val="000000"/>
          <w:spacing w:val="13"/>
          <w:sz w:val="28"/>
          <w:szCs w:val="28"/>
          <w:lang w:eastAsia="ar-SA"/>
        </w:rPr>
        <w:t>- активизация разъяснительной работы среди субъектов малого предпринимательства  по переходу на патентную систему налогообложения.</w:t>
      </w:r>
    </w:p>
    <w:p w:rsidR="003E57DA" w:rsidRDefault="003E57DA">
      <w:pPr>
        <w:ind w:left="357"/>
        <w:jc w:val="both"/>
        <w:rPr>
          <w:sz w:val="28"/>
          <w:szCs w:val="28"/>
          <w:shd w:val="clear" w:color="auto" w:fill="FFFFFF"/>
          <w:lang w:eastAsia="ar-SA"/>
        </w:rPr>
      </w:pPr>
    </w:p>
    <w:p w:rsidR="003E57DA" w:rsidRDefault="003E57DA">
      <w:pPr>
        <w:ind w:left="357"/>
        <w:jc w:val="both"/>
        <w:rPr>
          <w:sz w:val="28"/>
          <w:szCs w:val="28"/>
          <w:shd w:val="clear" w:color="auto" w:fill="FFFFFF"/>
          <w:lang w:eastAsia="ar-SA"/>
        </w:rPr>
      </w:pPr>
    </w:p>
    <w:p w:rsidR="003E57DA" w:rsidRDefault="00106415">
      <w:pPr>
        <w:jc w:val="center"/>
        <w:rPr>
          <w:b/>
          <w:sz w:val="28"/>
          <w:szCs w:val="28"/>
          <w:lang w:eastAsia="ar-SA"/>
        </w:rPr>
      </w:pPr>
      <w:r>
        <w:rPr>
          <w:sz w:val="28"/>
          <w:szCs w:val="28"/>
          <w:shd w:val="clear" w:color="auto" w:fill="FFFFFF"/>
          <w:lang w:eastAsia="ar-SA"/>
        </w:rPr>
        <w:t xml:space="preserve">      </w:t>
      </w:r>
      <w:r>
        <w:rPr>
          <w:b/>
          <w:sz w:val="28"/>
          <w:szCs w:val="28"/>
          <w:lang w:eastAsia="ar-SA"/>
        </w:rPr>
        <w:t>2. Совершенствование методов налогового администрирования</w:t>
      </w:r>
    </w:p>
    <w:p w:rsidR="003E57DA" w:rsidRDefault="003E57DA">
      <w:pPr>
        <w:jc w:val="center"/>
        <w:rPr>
          <w:b/>
          <w:sz w:val="28"/>
          <w:szCs w:val="28"/>
          <w:lang w:eastAsia="ar-SA"/>
        </w:rPr>
      </w:pPr>
    </w:p>
    <w:p w:rsidR="003E57DA" w:rsidRDefault="00106415">
      <w:pPr>
        <w:widowControl/>
        <w:ind w:firstLine="709"/>
        <w:jc w:val="both"/>
        <w:rPr>
          <w:sz w:val="28"/>
          <w:szCs w:val="28"/>
          <w:lang w:eastAsia="ar-SA"/>
        </w:rPr>
      </w:pPr>
      <w:r>
        <w:rPr>
          <w:sz w:val="28"/>
          <w:szCs w:val="28"/>
          <w:lang w:eastAsia="ar-SA"/>
        </w:rPr>
        <w:t>В последние годы вопросам совершенствования методов налогового администрирования уделяется много внимания на федеральном, региональном и местном уровнях.</w:t>
      </w:r>
    </w:p>
    <w:p w:rsidR="003E57DA" w:rsidRDefault="00106415">
      <w:pPr>
        <w:widowControl/>
        <w:ind w:firstLine="709"/>
        <w:jc w:val="both"/>
        <w:rPr>
          <w:sz w:val="28"/>
          <w:szCs w:val="28"/>
          <w:lang w:eastAsia="ar-SA"/>
        </w:rPr>
      </w:pPr>
      <w:r>
        <w:rPr>
          <w:sz w:val="28"/>
          <w:szCs w:val="28"/>
          <w:lang w:eastAsia="ar-SA"/>
        </w:rPr>
        <w:t>На федеральном уровне планируется:</w:t>
      </w:r>
    </w:p>
    <w:p w:rsidR="003E57DA" w:rsidRDefault="00106415">
      <w:pPr>
        <w:widowControl/>
        <w:ind w:firstLine="709"/>
        <w:jc w:val="both"/>
        <w:rPr>
          <w:sz w:val="28"/>
          <w:szCs w:val="28"/>
          <w:lang w:eastAsia="ar-SA"/>
        </w:rPr>
      </w:pPr>
      <w:r>
        <w:rPr>
          <w:sz w:val="28"/>
          <w:szCs w:val="28"/>
          <w:lang w:eastAsia="ar-SA"/>
        </w:rPr>
        <w:t>- в целях повышения открытости и прозрачности российских компаний дополнить статью 102 Налогового кодекса, предусмотрев перечень сведений о налогоплательщике, которые не должны относиться к режиму налоговой тайны;</w:t>
      </w:r>
    </w:p>
    <w:p w:rsidR="003E57DA" w:rsidRDefault="00106415">
      <w:pPr>
        <w:widowControl/>
        <w:ind w:firstLine="709"/>
        <w:jc w:val="both"/>
        <w:rPr>
          <w:sz w:val="28"/>
          <w:szCs w:val="28"/>
          <w:lang w:eastAsia="ar-SA"/>
        </w:rPr>
      </w:pPr>
      <w:r>
        <w:rPr>
          <w:sz w:val="28"/>
          <w:szCs w:val="28"/>
          <w:lang w:eastAsia="ar-SA"/>
        </w:rPr>
        <w:t>- для улучшения налогового администрирования и расширения информационного взаимодействия урегулировать вопросы об ограниченном доступе налоговых органов к документам, составляющим аудиторскую тайну, касающимся исчисления и уплаты налогов, которые не представлены налогоплательщиком в налоговый орган, что будет способствовать выявлению налоговых правонарушений, борьбе с уклонением от уплаты налогов и финансовыми мошенничествами;</w:t>
      </w:r>
    </w:p>
    <w:p w:rsidR="003E57DA" w:rsidRDefault="00106415">
      <w:pPr>
        <w:widowControl/>
        <w:ind w:firstLine="709"/>
        <w:jc w:val="both"/>
        <w:rPr>
          <w:sz w:val="28"/>
          <w:szCs w:val="28"/>
          <w:lang w:eastAsia="ar-SA"/>
        </w:rPr>
      </w:pPr>
      <w:r>
        <w:rPr>
          <w:sz w:val="28"/>
          <w:szCs w:val="28"/>
          <w:lang w:eastAsia="ar-SA"/>
        </w:rPr>
        <w:t xml:space="preserve">- закрепить в Налоговом кодексе Российской Федерации общие правила, запрещающие налогоплательщикам учитывать в целях налогообложения факты хозяйственной жизни, основной целью которых является неуплата или неполная уплата сумм налога; </w:t>
      </w:r>
    </w:p>
    <w:p w:rsidR="003E57DA" w:rsidRDefault="00106415">
      <w:pPr>
        <w:widowControl/>
        <w:ind w:firstLine="709"/>
        <w:jc w:val="both"/>
        <w:rPr>
          <w:sz w:val="28"/>
          <w:szCs w:val="28"/>
          <w:lang w:eastAsia="ar-SA"/>
        </w:rPr>
      </w:pPr>
      <w:r>
        <w:rPr>
          <w:sz w:val="28"/>
          <w:szCs w:val="28"/>
          <w:lang w:eastAsia="ar-SA"/>
        </w:rPr>
        <w:t>- установить пределы осуществления прав и исполнения обязанностей налогоплательщиками в налоговых правоотношениях, в связи с чем ввести принцип добросовестности налогоплательщика, определить понятие «злоупотребление правом», а также условие ограничения налоговым органом налогоплательщика в правах, предусмотренных законодательством о налогах и сборах в случае неправомерного уменьшения им своих налоговых обязательств;</w:t>
      </w:r>
    </w:p>
    <w:p w:rsidR="003E57DA" w:rsidRDefault="00106415">
      <w:pPr>
        <w:ind w:firstLine="851"/>
        <w:jc w:val="both"/>
        <w:rPr>
          <w:sz w:val="28"/>
          <w:szCs w:val="28"/>
          <w:lang w:eastAsia="ar-SA"/>
        </w:rPr>
      </w:pPr>
      <w:r>
        <w:rPr>
          <w:sz w:val="28"/>
          <w:szCs w:val="28"/>
          <w:lang w:eastAsia="ar-SA"/>
        </w:rPr>
        <w:t xml:space="preserve">- ввести механизм ежегодного проведения анализа и оценки </w:t>
      </w:r>
      <w:r>
        <w:rPr>
          <w:sz w:val="28"/>
          <w:szCs w:val="28"/>
          <w:lang w:eastAsia="ar-SA"/>
        </w:rPr>
        <w:lastRenderedPageBreak/>
        <w:t xml:space="preserve">налоговых льгот </w:t>
      </w:r>
      <w:r>
        <w:rPr>
          <w:color w:val="000000"/>
          <w:sz w:val="28"/>
          <w:szCs w:val="28"/>
          <w:lang w:eastAsia="ar-SA"/>
        </w:rPr>
        <w:t>в порядке, устанавливаемом соответствующим финансовым органом в соответствии с общими требованиями Министерством финансов Российской Федерации;</w:t>
      </w:r>
    </w:p>
    <w:p w:rsidR="003E57DA" w:rsidRDefault="00106415">
      <w:pPr>
        <w:widowControl/>
        <w:ind w:firstLine="709"/>
        <w:jc w:val="both"/>
        <w:rPr>
          <w:sz w:val="28"/>
          <w:szCs w:val="28"/>
          <w:lang w:eastAsia="ar-SA"/>
        </w:rPr>
      </w:pPr>
      <w:r>
        <w:rPr>
          <w:sz w:val="28"/>
          <w:szCs w:val="28"/>
          <w:lang w:eastAsia="ar-SA"/>
        </w:rPr>
        <w:t>- передать администрирование страховых взносов в налоговые органы, что позволит создать «одно окно» для страхователей и налоговых агентов, уплачивающих различные платежи с фонда оплаты труда, минимизировать отчетность и количество платежных документов, создать единый орган контроля за полнотой и правильностью уплаты налогов и страховых взносов, повысить эффективность процедур и правил нормативно-правового регулирования.</w:t>
      </w:r>
    </w:p>
    <w:p w:rsidR="003E57DA" w:rsidRDefault="00106415">
      <w:pPr>
        <w:widowControl/>
        <w:ind w:firstLine="709"/>
        <w:jc w:val="both"/>
        <w:rPr>
          <w:sz w:val="28"/>
          <w:szCs w:val="28"/>
          <w:lang w:eastAsia="ar-SA"/>
        </w:rPr>
      </w:pPr>
      <w:r>
        <w:rPr>
          <w:sz w:val="28"/>
          <w:szCs w:val="28"/>
          <w:lang w:eastAsia="ar-SA"/>
        </w:rPr>
        <w:t>Налоговая политика трехлетнего периода, так же как и предыдущих лет, будет направлена на проведение целенаправленной и эффективной работы с федеральными, областными и местными администраторами доходов  бюджета поселения  с целью пополнения доходами  бюджет поселения, выявления скрытых резервов, повышения уровня собираемости налогов, сокращения недоимки, усиления налоговой дисциплины путем:</w:t>
      </w:r>
    </w:p>
    <w:p w:rsidR="003E57DA" w:rsidRDefault="00106415">
      <w:pPr>
        <w:widowControl/>
        <w:ind w:firstLine="709"/>
        <w:jc w:val="both"/>
        <w:rPr>
          <w:sz w:val="28"/>
          <w:szCs w:val="28"/>
          <w:lang w:eastAsia="ar-SA"/>
        </w:rPr>
      </w:pPr>
      <w:r>
        <w:rPr>
          <w:sz w:val="28"/>
          <w:szCs w:val="28"/>
          <w:lang w:eastAsia="ar-SA"/>
        </w:rPr>
        <w:t>- установления главным администраторам (администраторам) доходов бюджета поселения годового задания по мобилизации администрируемых ими налоговых и неналоговых доходов;</w:t>
      </w:r>
    </w:p>
    <w:p w:rsidR="003E57DA" w:rsidRDefault="00106415">
      <w:pPr>
        <w:widowControl/>
        <w:ind w:firstLine="709"/>
        <w:jc w:val="both"/>
        <w:rPr>
          <w:sz w:val="28"/>
          <w:szCs w:val="28"/>
          <w:lang w:eastAsia="ar-SA"/>
        </w:rPr>
      </w:pPr>
      <w:r>
        <w:rPr>
          <w:sz w:val="28"/>
          <w:szCs w:val="28"/>
          <w:lang w:eastAsia="ar-SA"/>
        </w:rPr>
        <w:t>- проведения совещаний с главными администраторами доходов, на которых будут рассматриваться вопросы полноты мобилизации платежей в бюджет;</w:t>
      </w:r>
    </w:p>
    <w:p w:rsidR="003E57DA" w:rsidRDefault="00106415">
      <w:pPr>
        <w:widowControl/>
        <w:ind w:firstLine="709"/>
        <w:jc w:val="both"/>
        <w:rPr>
          <w:rFonts w:ascii="Times New Roman CYR" w:hAnsi="Times New Roman CYR"/>
          <w:sz w:val="28"/>
          <w:szCs w:val="28"/>
          <w:lang w:eastAsia="ar-SA"/>
        </w:rPr>
      </w:pPr>
      <w:r>
        <w:rPr>
          <w:sz w:val="28"/>
          <w:szCs w:val="28"/>
          <w:lang w:eastAsia="ar-SA"/>
        </w:rPr>
        <w:t>- проведения индивидуальной работы на заседаниях межведомственных комиссий с организациями, имеющими задолженность по платежам в бюджет поселения, и средняя заработная плата которых ниже среднеотраслевого уровня.</w:t>
      </w:r>
    </w:p>
    <w:p w:rsidR="003E57DA" w:rsidRDefault="003E57DA">
      <w:pPr>
        <w:jc w:val="center"/>
        <w:rPr>
          <w:rFonts w:ascii="Times New Roman CYR" w:hAnsi="Times New Roman CYR"/>
          <w:b/>
          <w:bCs/>
          <w:i/>
          <w:iCs/>
          <w:color w:val="800000"/>
          <w:sz w:val="24"/>
          <w:szCs w:val="24"/>
          <w:lang w:eastAsia="ar-SA"/>
        </w:rPr>
      </w:pPr>
    </w:p>
    <w:p w:rsidR="003E57DA" w:rsidRDefault="00106415">
      <w:pPr>
        <w:widowControl/>
        <w:jc w:val="center"/>
        <w:rPr>
          <w:b/>
          <w:bCs/>
          <w:sz w:val="28"/>
          <w:szCs w:val="28"/>
          <w:lang w:eastAsia="ar-SA"/>
        </w:rPr>
      </w:pPr>
      <w:r>
        <w:rPr>
          <w:b/>
          <w:bCs/>
          <w:sz w:val="28"/>
          <w:szCs w:val="28"/>
          <w:lang w:eastAsia="ar-SA"/>
        </w:rPr>
        <w:t>3.Определение параметров налоговых и неналоговых доходов бюджета</w:t>
      </w:r>
    </w:p>
    <w:p w:rsidR="003E57DA" w:rsidRDefault="00106415">
      <w:pPr>
        <w:widowControl/>
        <w:jc w:val="center"/>
        <w:rPr>
          <w:b/>
          <w:bCs/>
          <w:sz w:val="28"/>
          <w:szCs w:val="28"/>
          <w:lang w:eastAsia="ar-SA"/>
        </w:rPr>
      </w:pPr>
      <w:r>
        <w:rPr>
          <w:b/>
          <w:bCs/>
          <w:sz w:val="28"/>
          <w:szCs w:val="28"/>
          <w:lang w:eastAsia="ar-SA"/>
        </w:rPr>
        <w:t>Старороговского сельского поселения на 204-2025 годы.</w:t>
      </w:r>
    </w:p>
    <w:p w:rsidR="003E57DA" w:rsidRDefault="00106415">
      <w:pPr>
        <w:widowControl/>
        <w:jc w:val="center"/>
        <w:rPr>
          <w:b/>
          <w:bCs/>
          <w:color w:val="800000"/>
          <w:sz w:val="28"/>
          <w:szCs w:val="28"/>
          <w:lang w:eastAsia="ar-SA"/>
        </w:rPr>
      </w:pPr>
      <w:r>
        <w:rPr>
          <w:b/>
          <w:bCs/>
          <w:sz w:val="28"/>
          <w:szCs w:val="28"/>
          <w:lang w:eastAsia="ar-SA"/>
        </w:rPr>
        <w:tab/>
      </w:r>
    </w:p>
    <w:p w:rsidR="003E57DA" w:rsidRDefault="003E57DA">
      <w:pPr>
        <w:widowControl/>
        <w:jc w:val="center"/>
        <w:rPr>
          <w:b/>
          <w:bCs/>
          <w:color w:val="800000"/>
          <w:sz w:val="28"/>
          <w:szCs w:val="28"/>
          <w:lang w:eastAsia="ar-SA"/>
        </w:rPr>
      </w:pPr>
    </w:p>
    <w:p w:rsidR="003E57DA" w:rsidRDefault="00106415">
      <w:pPr>
        <w:widowControl/>
        <w:jc w:val="both"/>
        <w:rPr>
          <w:sz w:val="28"/>
          <w:szCs w:val="28"/>
          <w:lang w:eastAsia="ar-SA"/>
        </w:rPr>
      </w:pPr>
      <w:r>
        <w:rPr>
          <w:sz w:val="28"/>
          <w:szCs w:val="28"/>
          <w:lang w:eastAsia="ar-SA"/>
        </w:rPr>
        <w:tab/>
        <w:t>В основу формирования налоговой политики поселения на 2024 год и среднесрочную перспективу до 2026 года положены показатели прогноза социально-экономического развития Старороговского сельского поселения на 2024-2026 годы.</w:t>
      </w:r>
    </w:p>
    <w:p w:rsidR="003E57DA" w:rsidRDefault="00106415">
      <w:pPr>
        <w:numPr>
          <w:ilvl w:val="0"/>
          <w:numId w:val="13"/>
        </w:numPr>
        <w:shd w:val="clear" w:color="auto" w:fill="FFFFFF"/>
        <w:spacing w:before="317"/>
        <w:jc w:val="center"/>
        <w:rPr>
          <w:b/>
          <w:bCs/>
          <w:color w:val="000000"/>
          <w:spacing w:val="-1"/>
          <w:sz w:val="28"/>
          <w:szCs w:val="28"/>
        </w:rPr>
      </w:pPr>
      <w:r>
        <w:rPr>
          <w:b/>
          <w:bCs/>
          <w:color w:val="000000"/>
          <w:spacing w:val="-1"/>
          <w:sz w:val="28"/>
          <w:szCs w:val="28"/>
        </w:rPr>
        <w:t>Бюджетная политика в области расходов</w:t>
      </w:r>
    </w:p>
    <w:p w:rsidR="003E57DA" w:rsidRDefault="003E57DA">
      <w:pPr>
        <w:numPr>
          <w:ilvl w:val="0"/>
          <w:numId w:val="13"/>
        </w:numPr>
        <w:shd w:val="clear" w:color="auto" w:fill="FFFFFF"/>
        <w:spacing w:before="317"/>
        <w:jc w:val="center"/>
      </w:pPr>
    </w:p>
    <w:p w:rsidR="003E57DA" w:rsidRDefault="00106415">
      <w:pPr>
        <w:ind w:firstLine="540"/>
        <w:jc w:val="both"/>
        <w:rPr>
          <w:rFonts w:eastAsia="Calibri"/>
          <w:sz w:val="28"/>
          <w:szCs w:val="28"/>
          <w:lang w:eastAsia="en-US"/>
        </w:rPr>
      </w:pPr>
      <w:r>
        <w:rPr>
          <w:rFonts w:eastAsia="Calibri"/>
          <w:sz w:val="28"/>
          <w:szCs w:val="28"/>
          <w:lang w:eastAsia="en-US"/>
        </w:rPr>
        <w:t>В 2024- 2026 годах и в период до 2026 года будет продолжена реализация потенциала повышения эффективности бюджетных расходов.</w:t>
      </w:r>
    </w:p>
    <w:p w:rsidR="003E57DA" w:rsidRDefault="00106415">
      <w:pPr>
        <w:jc w:val="both"/>
        <w:rPr>
          <w:rFonts w:eastAsia="Calibri"/>
          <w:sz w:val="28"/>
          <w:szCs w:val="28"/>
          <w:lang w:eastAsia="en-US"/>
        </w:rPr>
      </w:pPr>
      <w:r>
        <w:rPr>
          <w:rFonts w:eastAsia="Calibri"/>
          <w:sz w:val="28"/>
          <w:szCs w:val="28"/>
          <w:lang w:eastAsia="en-US"/>
        </w:rPr>
        <w:t xml:space="preserve">   Основными целями бюджетной политики на 2024 год и среднесрочную перспективу являются:</w:t>
      </w:r>
    </w:p>
    <w:p w:rsidR="003E57DA" w:rsidRDefault="00106415">
      <w:pPr>
        <w:ind w:firstLine="540"/>
        <w:jc w:val="both"/>
        <w:rPr>
          <w:rFonts w:eastAsia="Calibri"/>
          <w:sz w:val="28"/>
          <w:szCs w:val="28"/>
          <w:lang w:eastAsia="en-US"/>
        </w:rPr>
      </w:pPr>
      <w:r>
        <w:rPr>
          <w:rFonts w:eastAsia="Calibri"/>
          <w:sz w:val="28"/>
          <w:szCs w:val="28"/>
          <w:lang w:eastAsia="en-US"/>
        </w:rPr>
        <w:t>1. Укрепление экономической стабильности и обеспечение бюджетной устойчивости;</w:t>
      </w:r>
    </w:p>
    <w:p w:rsidR="003E57DA" w:rsidRDefault="00106415">
      <w:pPr>
        <w:ind w:firstLine="540"/>
        <w:jc w:val="both"/>
        <w:rPr>
          <w:rFonts w:eastAsia="Calibri"/>
          <w:sz w:val="28"/>
          <w:szCs w:val="28"/>
          <w:lang w:eastAsia="en-US"/>
        </w:rPr>
      </w:pPr>
      <w:r>
        <w:rPr>
          <w:rFonts w:eastAsia="Calibri"/>
          <w:sz w:val="28"/>
          <w:szCs w:val="28"/>
          <w:lang w:eastAsia="en-US"/>
        </w:rPr>
        <w:lastRenderedPageBreak/>
        <w:t>2. Разработка долгосрочной бюджетной стратегии на период до 2030 года. В рамках бюджетной стратегии должны быть конкретизированы долгосрочные базовые требования к формированию и исполнению финансовых обязательств сельсовета, а также к налоговой системе, поэтапному совершенствованию межбюджетных отношений и повышению эффективности бюджетных расходов. При формировании бюджетной стратегии необходимо учитывать, как действующие расходные обязательства, так и те обязательства, возникновения которых можно ожидать на основе данных экономических и социальных прогнозов. В основу бюджетной политики должно быть положено безусловное исполнение действующих обязательств. Принципиальные решения об их отмене, прекращении или реструктуризации будут вырабатываться до завершения формирования проекта местного бюджета. Необходим взвешенный и осторожный подход к увеличению и принятию новых расходных обязательств с учетом имеющихся ресурсов. Новые бюджетные программы и нормативные инициативы будут рассматриваться только при наличии твердой уверенности в возможности их финансового обеспечения.</w:t>
      </w:r>
    </w:p>
    <w:p w:rsidR="003E57DA" w:rsidRDefault="00106415">
      <w:pPr>
        <w:ind w:firstLine="540"/>
        <w:jc w:val="both"/>
        <w:rPr>
          <w:rFonts w:eastAsia="Calibri"/>
          <w:sz w:val="28"/>
          <w:szCs w:val="28"/>
          <w:lang w:eastAsia="en-US"/>
        </w:rPr>
      </w:pPr>
      <w:r>
        <w:rPr>
          <w:rFonts w:eastAsia="Calibri"/>
          <w:sz w:val="28"/>
          <w:szCs w:val="28"/>
          <w:lang w:eastAsia="en-US"/>
        </w:rPr>
        <w:t>3. Развитие межбюджетных отношений. Ключевой задачей является расширение самостоятельности и ответственности местных бюджетов. Органы местного самоуправления поселений должны иметь стимулы для расширения доходной базы собственных бюджетов.</w:t>
      </w:r>
    </w:p>
    <w:p w:rsidR="003E57DA" w:rsidRDefault="00106415">
      <w:pPr>
        <w:ind w:firstLine="540"/>
        <w:jc w:val="both"/>
        <w:rPr>
          <w:rFonts w:eastAsia="Calibri"/>
          <w:sz w:val="28"/>
          <w:szCs w:val="28"/>
          <w:lang w:eastAsia="en-US"/>
        </w:rPr>
      </w:pPr>
      <w:r>
        <w:rPr>
          <w:rFonts w:eastAsia="Calibri"/>
          <w:sz w:val="28"/>
          <w:szCs w:val="28"/>
          <w:lang w:eastAsia="en-US"/>
        </w:rPr>
        <w:t>4. Совершенствование системы управления муниципальным долгом;</w:t>
      </w:r>
    </w:p>
    <w:p w:rsidR="003E57DA" w:rsidRDefault="00106415">
      <w:pPr>
        <w:ind w:firstLine="540"/>
        <w:jc w:val="both"/>
        <w:rPr>
          <w:rFonts w:eastAsia="Calibri"/>
          <w:sz w:val="28"/>
          <w:szCs w:val="28"/>
          <w:lang w:eastAsia="en-US"/>
        </w:rPr>
      </w:pPr>
      <w:r>
        <w:rPr>
          <w:rFonts w:eastAsia="Calibri"/>
          <w:sz w:val="28"/>
          <w:szCs w:val="28"/>
          <w:lang w:eastAsia="en-US"/>
        </w:rPr>
        <w:t>5. Обеспечение прозрачности и открытости бюджетного процесса.</w:t>
      </w:r>
    </w:p>
    <w:p w:rsidR="003E57DA" w:rsidRDefault="00106415">
      <w:pPr>
        <w:shd w:val="clear" w:color="auto" w:fill="FFFFFF"/>
        <w:spacing w:before="7" w:line="313" w:lineRule="exact"/>
        <w:ind w:firstLine="540"/>
        <w:jc w:val="both"/>
        <w:rPr>
          <w:color w:val="000000"/>
          <w:spacing w:val="1"/>
          <w:sz w:val="28"/>
          <w:szCs w:val="28"/>
        </w:rPr>
      </w:pPr>
      <w:r>
        <w:rPr>
          <w:color w:val="000000"/>
          <w:spacing w:val="1"/>
          <w:sz w:val="28"/>
          <w:szCs w:val="28"/>
        </w:rPr>
        <w:t>6. Повышение эффективности муниципального финансового контроля и развитие внутреннего контроля.</w:t>
      </w:r>
    </w:p>
    <w:p w:rsidR="003E57DA" w:rsidRDefault="00106415">
      <w:pPr>
        <w:ind w:firstLine="540"/>
        <w:jc w:val="both"/>
        <w:rPr>
          <w:rFonts w:eastAsia="Calibri"/>
          <w:sz w:val="28"/>
          <w:szCs w:val="28"/>
          <w:lang w:eastAsia="en-US"/>
        </w:rPr>
      </w:pPr>
      <w:r>
        <w:rPr>
          <w:rFonts w:eastAsia="Calibri"/>
          <w:sz w:val="28"/>
          <w:szCs w:val="28"/>
          <w:lang w:eastAsia="en-US"/>
        </w:rPr>
        <w:t>7. Совершенствование управления муниципальной собственностью.</w:t>
      </w:r>
    </w:p>
    <w:p w:rsidR="003E57DA" w:rsidRDefault="00106415">
      <w:pPr>
        <w:ind w:firstLine="540"/>
        <w:jc w:val="both"/>
        <w:rPr>
          <w:rFonts w:eastAsia="Calibri"/>
          <w:sz w:val="28"/>
          <w:szCs w:val="28"/>
          <w:lang w:eastAsia="en-US"/>
        </w:rPr>
      </w:pPr>
      <w:r>
        <w:rPr>
          <w:rFonts w:eastAsia="Calibri"/>
          <w:sz w:val="28"/>
          <w:szCs w:val="28"/>
          <w:lang w:eastAsia="en-US"/>
        </w:rPr>
        <w:t>Получение единовременных доходов не должно быть единственной целью приватизации муниципального имущества. В первую очередь она должна способствовать структурным изменениям в соответствующих секторах экономики, позволяющим рассчитывать на получение позитивного экономического, социального и бюджетного эффекта.</w:t>
      </w:r>
    </w:p>
    <w:p w:rsidR="003E57DA" w:rsidRDefault="00106415">
      <w:pPr>
        <w:pStyle w:val="afe"/>
        <w:jc w:val="both"/>
        <w:rPr>
          <w:rFonts w:ascii="Times New Roman" w:hAnsi="Times New Roman"/>
          <w:sz w:val="28"/>
          <w:szCs w:val="28"/>
        </w:rPr>
      </w:pPr>
      <w:r>
        <w:rPr>
          <w:rFonts w:ascii="Times New Roman" w:eastAsia="Calibri" w:hAnsi="Times New Roman"/>
          <w:sz w:val="28"/>
          <w:szCs w:val="28"/>
        </w:rPr>
        <w:t>Финансирование управления муниципальной собственностью будет ориентировано на ее оптимизацию, определение приоритетных направлений в целях эффективного ее использования, вовлечение объектов</w:t>
      </w:r>
    </w:p>
    <w:p w:rsidR="003E57DA" w:rsidRDefault="00106415">
      <w:pPr>
        <w:pStyle w:val="afe"/>
        <w:jc w:val="both"/>
        <w:rPr>
          <w:rFonts w:ascii="Times New Roman" w:hAnsi="Times New Roman"/>
          <w:sz w:val="28"/>
          <w:szCs w:val="28"/>
        </w:rPr>
      </w:pPr>
      <w:r>
        <w:rPr>
          <w:rFonts w:ascii="Times New Roman" w:hAnsi="Times New Roman"/>
          <w:sz w:val="28"/>
          <w:szCs w:val="28"/>
        </w:rPr>
        <w:t xml:space="preserve">   Основным ориентиром при планировании расходов на 2024 год и плановый период 2025 и 2026 годов является формирование базовых показателей расходов бюджета на основании государственных программ Курской области.</w:t>
      </w:r>
    </w:p>
    <w:p w:rsidR="003E57DA" w:rsidRDefault="00106415">
      <w:pPr>
        <w:pStyle w:val="afe"/>
        <w:ind w:firstLine="709"/>
        <w:jc w:val="both"/>
        <w:rPr>
          <w:rFonts w:ascii="Times New Roman" w:hAnsi="Times New Roman"/>
          <w:sz w:val="28"/>
          <w:szCs w:val="28"/>
        </w:rPr>
      </w:pPr>
      <w:r>
        <w:rPr>
          <w:rFonts w:ascii="Times New Roman" w:hAnsi="Times New Roman"/>
          <w:sz w:val="28"/>
          <w:szCs w:val="28"/>
        </w:rPr>
        <w:t>При формировании местного бюджета на 2024 год и плановый период 2025 и 2026 годов учтены:</w:t>
      </w:r>
    </w:p>
    <w:p w:rsidR="003E57DA" w:rsidRDefault="00106415">
      <w:pPr>
        <w:pStyle w:val="afe"/>
        <w:ind w:firstLine="709"/>
        <w:jc w:val="both"/>
        <w:rPr>
          <w:rFonts w:ascii="Times New Roman" w:hAnsi="Times New Roman"/>
          <w:sz w:val="28"/>
          <w:szCs w:val="28"/>
        </w:rPr>
      </w:pPr>
      <w:r>
        <w:rPr>
          <w:rFonts w:ascii="Times New Roman" w:hAnsi="Times New Roman"/>
          <w:sz w:val="28"/>
          <w:szCs w:val="28"/>
        </w:rPr>
        <w:t xml:space="preserve"> - полное исполнение долговых обязательств;</w:t>
      </w:r>
    </w:p>
    <w:p w:rsidR="003E57DA" w:rsidRDefault="00106415">
      <w:pPr>
        <w:pStyle w:val="afe"/>
        <w:ind w:firstLine="709"/>
        <w:jc w:val="both"/>
        <w:rPr>
          <w:rFonts w:ascii="Times New Roman" w:hAnsi="Times New Roman"/>
          <w:sz w:val="28"/>
          <w:szCs w:val="28"/>
        </w:rPr>
      </w:pPr>
      <w:r>
        <w:rPr>
          <w:rFonts w:ascii="Times New Roman" w:hAnsi="Times New Roman"/>
          <w:sz w:val="28"/>
          <w:szCs w:val="28"/>
        </w:rPr>
        <w:t xml:space="preserve"> - оптимизация прочих расходов.</w:t>
      </w:r>
    </w:p>
    <w:p w:rsidR="003E57DA" w:rsidRDefault="003E57DA">
      <w:pPr>
        <w:pStyle w:val="afe"/>
        <w:ind w:firstLine="709"/>
        <w:jc w:val="both"/>
        <w:rPr>
          <w:rFonts w:ascii="Times New Roman" w:hAnsi="Times New Roman"/>
          <w:sz w:val="28"/>
          <w:szCs w:val="28"/>
        </w:rPr>
      </w:pPr>
    </w:p>
    <w:p w:rsidR="003E57DA" w:rsidRDefault="003E57DA">
      <w:pPr>
        <w:widowControl/>
        <w:ind w:firstLine="708"/>
        <w:jc w:val="both"/>
        <w:rPr>
          <w:sz w:val="28"/>
          <w:szCs w:val="28"/>
          <w:lang w:eastAsia="ar-SA"/>
        </w:rPr>
      </w:pPr>
    </w:p>
    <w:p w:rsidR="003E57DA" w:rsidRDefault="00106415">
      <w:pPr>
        <w:widowControl/>
        <w:jc w:val="center"/>
        <w:rPr>
          <w:b/>
          <w:sz w:val="28"/>
          <w:szCs w:val="28"/>
          <w:lang w:eastAsia="ar-SA"/>
        </w:rPr>
      </w:pPr>
      <w:r>
        <w:rPr>
          <w:b/>
          <w:sz w:val="28"/>
          <w:szCs w:val="28"/>
          <w:lang w:eastAsia="ar-SA"/>
        </w:rPr>
        <w:lastRenderedPageBreak/>
        <w:t>Основные направления бюджетной политики Старороговского сельского поселения на 2024 год и на плановый период 2025 и 2026 годов</w:t>
      </w:r>
    </w:p>
    <w:p w:rsidR="003E57DA" w:rsidRDefault="003E57DA">
      <w:pPr>
        <w:widowControl/>
        <w:jc w:val="center"/>
        <w:rPr>
          <w:b/>
          <w:sz w:val="28"/>
          <w:szCs w:val="28"/>
          <w:shd w:val="clear" w:color="auto" w:fill="00FFFF"/>
          <w:lang w:eastAsia="ar-SA"/>
        </w:rPr>
      </w:pPr>
    </w:p>
    <w:p w:rsidR="003E57DA" w:rsidRDefault="00106415">
      <w:pPr>
        <w:widowControl/>
        <w:ind w:firstLine="585"/>
        <w:jc w:val="both"/>
        <w:rPr>
          <w:sz w:val="28"/>
          <w:szCs w:val="28"/>
          <w:lang w:eastAsia="ar-SA"/>
        </w:rPr>
      </w:pPr>
      <w:r>
        <w:rPr>
          <w:sz w:val="28"/>
          <w:szCs w:val="28"/>
          <w:lang w:eastAsia="ar-SA"/>
        </w:rPr>
        <w:t xml:space="preserve">Основные направления бюджетной политики Старороговского сельского поселения на 2024 год и на плановый период 2025 и 2026 годов (далее- основные направления бюджетной политики) определяют цели и приоритеты бюджетной политики администрации поселения в среднесрочной перспективе, разработаны в соответствии с требованиями Бюджетного кодекса Российской Федерации. </w:t>
      </w:r>
    </w:p>
    <w:p w:rsidR="003E57DA" w:rsidRDefault="003E57DA">
      <w:pPr>
        <w:widowControl/>
        <w:ind w:firstLine="585"/>
        <w:jc w:val="both"/>
        <w:rPr>
          <w:sz w:val="28"/>
          <w:szCs w:val="28"/>
          <w:lang w:eastAsia="ar-SA"/>
        </w:rPr>
      </w:pPr>
    </w:p>
    <w:p w:rsidR="003E57DA" w:rsidRDefault="00106415">
      <w:pPr>
        <w:widowControl/>
        <w:numPr>
          <w:ilvl w:val="2"/>
          <w:numId w:val="10"/>
        </w:numPr>
        <w:jc w:val="center"/>
        <w:rPr>
          <w:sz w:val="28"/>
          <w:szCs w:val="28"/>
          <w:lang w:eastAsia="ar-SA"/>
        </w:rPr>
      </w:pPr>
      <w:r>
        <w:rPr>
          <w:b/>
          <w:sz w:val="28"/>
          <w:szCs w:val="28"/>
          <w:lang w:eastAsia="ar-SA"/>
        </w:rPr>
        <w:t xml:space="preserve">Основные цели и задачи бюджетной политики </w:t>
      </w:r>
    </w:p>
    <w:p w:rsidR="003E57DA" w:rsidRDefault="00106415">
      <w:pPr>
        <w:widowControl/>
        <w:ind w:left="1440"/>
        <w:jc w:val="center"/>
        <w:rPr>
          <w:sz w:val="28"/>
          <w:szCs w:val="28"/>
          <w:lang w:eastAsia="ar-SA"/>
        </w:rPr>
      </w:pPr>
      <w:r>
        <w:rPr>
          <w:b/>
          <w:sz w:val="28"/>
          <w:szCs w:val="28"/>
          <w:lang w:eastAsia="ar-SA"/>
        </w:rPr>
        <w:t>на 2024– 2026 годы</w:t>
      </w:r>
    </w:p>
    <w:p w:rsidR="003E57DA" w:rsidRDefault="003E57DA">
      <w:pPr>
        <w:widowControl/>
        <w:ind w:firstLine="540"/>
        <w:jc w:val="both"/>
        <w:rPr>
          <w:sz w:val="24"/>
          <w:szCs w:val="24"/>
          <w:lang w:eastAsia="ar-SA"/>
        </w:rPr>
      </w:pPr>
    </w:p>
    <w:p w:rsidR="003E57DA" w:rsidRDefault="00106415">
      <w:pPr>
        <w:widowControl/>
        <w:ind w:firstLine="540"/>
        <w:jc w:val="both"/>
        <w:rPr>
          <w:sz w:val="28"/>
          <w:szCs w:val="28"/>
          <w:lang w:eastAsia="ar-SA"/>
        </w:rPr>
      </w:pPr>
      <w:r>
        <w:rPr>
          <w:sz w:val="28"/>
          <w:szCs w:val="28"/>
          <w:lang w:eastAsia="ar-SA"/>
        </w:rPr>
        <w:t xml:space="preserve">Целью основных направлений бюджетной политики является описание основных подходов к формированию проекта бюджета Старороговского сельского поселения на 2024-2026 годы, а также обеспечение прозрачности и открытости бюджетного планирования.        </w:t>
      </w:r>
    </w:p>
    <w:p w:rsidR="003E57DA" w:rsidRDefault="00106415">
      <w:pPr>
        <w:widowControl/>
        <w:ind w:firstLine="540"/>
        <w:jc w:val="both"/>
        <w:rPr>
          <w:sz w:val="28"/>
          <w:szCs w:val="28"/>
          <w:lang w:eastAsia="ar-SA"/>
        </w:rPr>
      </w:pPr>
      <w:r>
        <w:rPr>
          <w:sz w:val="28"/>
          <w:szCs w:val="28"/>
          <w:lang w:eastAsia="ar-SA"/>
        </w:rPr>
        <w:t xml:space="preserve">Основные направления бюджетной политики сохраняют преемственность целей и задач, определенных в 2024 году. </w:t>
      </w:r>
    </w:p>
    <w:p w:rsidR="003E57DA" w:rsidRDefault="00106415">
      <w:pPr>
        <w:ind w:firstLine="567"/>
        <w:jc w:val="both"/>
        <w:rPr>
          <w:rFonts w:ascii="Arial" w:hAnsi="Arial"/>
          <w:sz w:val="28"/>
          <w:szCs w:val="28"/>
          <w:lang w:eastAsia="ar-SA"/>
        </w:rPr>
      </w:pPr>
      <w:r>
        <w:rPr>
          <w:sz w:val="28"/>
          <w:szCs w:val="28"/>
          <w:lang w:eastAsia="ar-SA"/>
        </w:rPr>
        <w:t>Предусматривается обеспечение финансовыми ресурсами выполнение «майских» указов Президента Российской Федерации (2012 года).</w:t>
      </w:r>
    </w:p>
    <w:p w:rsidR="003E57DA" w:rsidRDefault="00106415">
      <w:pPr>
        <w:widowControl/>
        <w:ind w:firstLine="540"/>
        <w:jc w:val="both"/>
        <w:rPr>
          <w:sz w:val="28"/>
          <w:szCs w:val="28"/>
          <w:lang w:eastAsia="ar-SA"/>
        </w:rPr>
      </w:pPr>
      <w:r>
        <w:rPr>
          <w:sz w:val="28"/>
          <w:szCs w:val="28"/>
          <w:lang w:eastAsia="ar-SA"/>
        </w:rPr>
        <w:t>В рамках бюджетной политики необходимо добиться сбалансированности бюджета  Старороговского сельского поселения.</w:t>
      </w:r>
      <w:r>
        <w:rPr>
          <w:color w:val="800000"/>
          <w:sz w:val="28"/>
          <w:szCs w:val="28"/>
          <w:lang w:eastAsia="ar-SA"/>
        </w:rPr>
        <w:t xml:space="preserve"> </w:t>
      </w:r>
      <w:r>
        <w:rPr>
          <w:sz w:val="28"/>
          <w:szCs w:val="28"/>
          <w:lang w:eastAsia="ar-SA"/>
        </w:rPr>
        <w:t>С этой целью требуется реализовать задачи, поставленные в поручении Президента Российской Федерации от 11 марта 2015 года № Пр-417ГС о принятии исчерпывающих мер по сокращению дефицита бюджета. Необходимо обеспечить рост доходов и повышение эффективности бюджетных расходов муниципального образования. По итогам исполнения бюджета  Старороговского сельского поселения в 2024 году его дефицит не должен превысить 5 % к налоговым и неналоговым доходам  Старороговского сельского поселения.</w:t>
      </w:r>
    </w:p>
    <w:p w:rsidR="003E57DA" w:rsidRDefault="00106415">
      <w:pPr>
        <w:widowControl/>
        <w:ind w:firstLine="540"/>
        <w:jc w:val="both"/>
        <w:rPr>
          <w:sz w:val="28"/>
          <w:szCs w:val="28"/>
          <w:lang w:eastAsia="ar-SA"/>
        </w:rPr>
      </w:pPr>
      <w:r>
        <w:rPr>
          <w:sz w:val="28"/>
          <w:szCs w:val="28"/>
          <w:lang w:eastAsia="ar-SA"/>
        </w:rPr>
        <w:t>Работа по увеличению бюджетных доходов, обеспеченному реальным ростом экономики и стабильностью налоговых условий, будет способствовать решению задач в большем объеме в рамках полномочий  Старороговского сельского поселения. При этом следует реально оценивать возможности бюджета Старороговского сельского поселения по принятию новых расходных обязательств (исходя из доходов бюджета) и, соответственно, максимально четко планировать расходы бюджета Старороговского сельского поселения для концентрации бюджетных ресурсов на приоритетных направлениях.</w:t>
      </w:r>
    </w:p>
    <w:p w:rsidR="003E57DA" w:rsidRDefault="00106415">
      <w:pPr>
        <w:widowControl/>
        <w:ind w:firstLine="600"/>
        <w:jc w:val="both"/>
        <w:rPr>
          <w:sz w:val="28"/>
          <w:szCs w:val="28"/>
          <w:lang w:eastAsia="ar-SA"/>
        </w:rPr>
      </w:pPr>
      <w:r>
        <w:rPr>
          <w:sz w:val="28"/>
          <w:szCs w:val="28"/>
          <w:lang w:eastAsia="ar-SA"/>
        </w:rPr>
        <w:t xml:space="preserve">Повышение эффективности бюджетных расходов позволит оптимизировать бюджетные ассигнования с направлением высвобождающихся ресурсов на решение  вопросов местного значения. Цель проведения данной работы - выполнить поручение Президента </w:t>
      </w:r>
      <w:r>
        <w:rPr>
          <w:sz w:val="28"/>
          <w:szCs w:val="28"/>
          <w:lang w:eastAsia="ar-SA"/>
        </w:rPr>
        <w:lastRenderedPageBreak/>
        <w:t>Российской Федерации, содержащееся в Послании Федеральному Собранию Российской Федерации от 04 декабря 2014 года, о сокращении расходов бюджета на 5% ежегодно за счет снижения неэффективных трат, включая расходы на обеспечение органов местного самоуправления.</w:t>
      </w:r>
    </w:p>
    <w:p w:rsidR="003E57DA" w:rsidRDefault="00106415">
      <w:pPr>
        <w:widowControl/>
        <w:ind w:firstLine="555"/>
        <w:jc w:val="both"/>
        <w:rPr>
          <w:sz w:val="28"/>
          <w:szCs w:val="28"/>
          <w:lang w:eastAsia="ar-SA"/>
        </w:rPr>
      </w:pPr>
      <w:r>
        <w:rPr>
          <w:sz w:val="28"/>
          <w:szCs w:val="28"/>
          <w:lang w:eastAsia="ar-SA"/>
        </w:rPr>
        <w:t xml:space="preserve">Основными задачами по повышению эффективности бюджетных расходов остаются обеспечение результативности имеющихся инструментов программно-целевого управления, создание условий для улучшения качества предоставления муниципальных услуг. </w:t>
      </w:r>
    </w:p>
    <w:p w:rsidR="003E57DA" w:rsidRDefault="00106415">
      <w:pPr>
        <w:widowControl/>
        <w:ind w:firstLine="540"/>
        <w:jc w:val="both"/>
        <w:rPr>
          <w:sz w:val="28"/>
          <w:szCs w:val="28"/>
          <w:lang w:eastAsia="ar-SA"/>
        </w:rPr>
      </w:pPr>
      <w:r>
        <w:rPr>
          <w:sz w:val="28"/>
          <w:szCs w:val="28"/>
          <w:lang w:eastAsia="ar-SA"/>
        </w:rPr>
        <w:t xml:space="preserve">В целях повышения эффективности бюджетных расходов до 90% от их общего объема будут исполняться в рамках программ. Это позволит обеспечить взаимосвязь направлений бюджетных ассигнований на оказание муниципальных услуг с приоритетами социально-экономического развития  Старороговского сельского поселения. Руководителям ответственных исполнителей муниципальных программ необходимо чётко определять ключевые показатели деятельности,  способы их достижения в рамках имеющихся ресурсных ограничений, учитывая при этом, что муниципальные программы не порождают расходных обязательств Старороговского сельского поселения, а являются инструментом эффективной их реализации. </w:t>
      </w:r>
    </w:p>
    <w:p w:rsidR="003E57DA" w:rsidRDefault="00106415">
      <w:pPr>
        <w:widowControl/>
        <w:jc w:val="both"/>
        <w:rPr>
          <w:sz w:val="28"/>
          <w:szCs w:val="28"/>
          <w:lang w:eastAsia="ar-SA"/>
        </w:rPr>
      </w:pPr>
      <w:r>
        <w:rPr>
          <w:color w:val="800000"/>
          <w:sz w:val="28"/>
          <w:szCs w:val="28"/>
          <w:lang w:eastAsia="ar-SA"/>
        </w:rPr>
        <w:t xml:space="preserve">     </w:t>
      </w:r>
      <w:r>
        <w:rPr>
          <w:sz w:val="28"/>
          <w:szCs w:val="28"/>
          <w:lang w:eastAsia="ar-SA"/>
        </w:rPr>
        <w:t>Будет продолжена работа по ограничению расходов на аппарат управления органов местного самоуправления  Старороговского сельского поселения , в том числе финансовое обеспечение расходов на оплату труда работников будет осуществляться исходя из фактической численности.</w:t>
      </w:r>
    </w:p>
    <w:p w:rsidR="003E57DA" w:rsidRDefault="003E57DA">
      <w:pPr>
        <w:widowControl/>
        <w:jc w:val="both"/>
        <w:rPr>
          <w:b/>
          <w:sz w:val="28"/>
          <w:szCs w:val="28"/>
          <w:lang w:eastAsia="ar-SA"/>
        </w:rPr>
      </w:pPr>
    </w:p>
    <w:p w:rsidR="003E57DA" w:rsidRDefault="00106415">
      <w:pPr>
        <w:widowControl/>
        <w:ind w:firstLine="709"/>
        <w:jc w:val="center"/>
        <w:rPr>
          <w:b/>
          <w:bCs/>
          <w:sz w:val="28"/>
          <w:szCs w:val="28"/>
          <w:lang w:eastAsia="ar-SA"/>
        </w:rPr>
      </w:pPr>
      <w:r>
        <w:rPr>
          <w:b/>
          <w:bCs/>
          <w:sz w:val="28"/>
          <w:szCs w:val="28"/>
          <w:lang w:eastAsia="ar-SA"/>
        </w:rPr>
        <w:t>2.Среднесрочные приоритеты муниципальных программ и направлений деятельности</w:t>
      </w:r>
    </w:p>
    <w:p w:rsidR="003E57DA" w:rsidRDefault="003E57DA">
      <w:pPr>
        <w:widowControl/>
        <w:ind w:firstLine="709"/>
        <w:jc w:val="center"/>
        <w:rPr>
          <w:color w:val="800000"/>
          <w:sz w:val="28"/>
          <w:szCs w:val="28"/>
          <w:lang w:eastAsia="ar-SA"/>
        </w:rPr>
      </w:pPr>
    </w:p>
    <w:p w:rsidR="003E57DA" w:rsidRDefault="00106415">
      <w:pPr>
        <w:widowControl/>
        <w:ind w:firstLine="540"/>
        <w:jc w:val="both"/>
        <w:rPr>
          <w:sz w:val="28"/>
          <w:szCs w:val="28"/>
          <w:lang w:eastAsia="ar-SA"/>
        </w:rPr>
      </w:pPr>
      <w:r>
        <w:rPr>
          <w:sz w:val="28"/>
          <w:szCs w:val="28"/>
          <w:lang w:eastAsia="ar-SA"/>
        </w:rPr>
        <w:t xml:space="preserve">В соответствии с </w:t>
      </w:r>
      <w:hyperlink r:id="rId8" w:history="1">
        <w:r>
          <w:rPr>
            <w:sz w:val="28"/>
            <w:szCs w:val="28"/>
            <w:lang w:eastAsia="ar-SA"/>
          </w:rPr>
          <w:t>Посланием</w:t>
        </w:r>
      </w:hyperlink>
      <w:r>
        <w:rPr>
          <w:sz w:val="28"/>
          <w:szCs w:val="28"/>
          <w:lang w:eastAsia="ar-SA"/>
        </w:rPr>
        <w:t xml:space="preserve"> Президента Российской Федерации Федеральному Собранию Российской Федерации от 03 декабря 2015 года каждый бюджетный цикл надо начинать с четкой фиксации приоритетов.</w:t>
      </w:r>
    </w:p>
    <w:p w:rsidR="003E57DA" w:rsidRDefault="00106415">
      <w:pPr>
        <w:widowControl/>
        <w:tabs>
          <w:tab w:val="left" w:pos="495"/>
        </w:tabs>
        <w:ind w:firstLine="540"/>
        <w:jc w:val="both"/>
        <w:rPr>
          <w:sz w:val="28"/>
          <w:szCs w:val="28"/>
          <w:lang w:eastAsia="ar-SA"/>
        </w:rPr>
      </w:pPr>
      <w:r>
        <w:rPr>
          <w:sz w:val="28"/>
          <w:szCs w:val="28"/>
          <w:lang w:eastAsia="ar-SA"/>
        </w:rPr>
        <w:t>Главным приоритетом бюджетной политики в сфере расходов остается финансовое обеспечение «майских» Указов Президента Российской Федерации (2012 года).</w:t>
      </w:r>
    </w:p>
    <w:p w:rsidR="003E57DA" w:rsidRDefault="003E57DA">
      <w:pPr>
        <w:widowControl/>
        <w:ind w:firstLine="555"/>
        <w:jc w:val="both"/>
        <w:rPr>
          <w:sz w:val="24"/>
          <w:szCs w:val="24"/>
          <w:lang w:eastAsia="ar-SA"/>
        </w:rPr>
      </w:pPr>
    </w:p>
    <w:p w:rsidR="003E57DA" w:rsidRDefault="00106415">
      <w:pPr>
        <w:widowControl/>
        <w:ind w:firstLine="555"/>
        <w:jc w:val="both"/>
        <w:rPr>
          <w:rFonts w:ascii="Arial" w:hAnsi="Arial"/>
          <w:b/>
          <w:color w:val="800000"/>
          <w:sz w:val="28"/>
          <w:szCs w:val="28"/>
          <w:lang w:eastAsia="ar-SA"/>
        </w:rPr>
      </w:pPr>
      <w:r>
        <w:rPr>
          <w:sz w:val="28"/>
          <w:szCs w:val="28"/>
          <w:lang w:eastAsia="ar-SA"/>
        </w:rPr>
        <w:t xml:space="preserve">При формировании расходной части бюджета  Старороговского сельского поселения на 2024-2026 годы предлагается особое внимание уделить следующим ключевым вопросам: </w:t>
      </w:r>
    </w:p>
    <w:p w:rsidR="003E57DA" w:rsidRDefault="00106415">
      <w:pPr>
        <w:widowControl/>
        <w:ind w:firstLine="525"/>
        <w:jc w:val="both"/>
        <w:rPr>
          <w:b/>
          <w:color w:val="800000"/>
          <w:sz w:val="28"/>
          <w:szCs w:val="28"/>
          <w:lang w:eastAsia="ar-SA"/>
        </w:rPr>
      </w:pPr>
      <w:r>
        <w:rPr>
          <w:b/>
          <w:sz w:val="28"/>
          <w:szCs w:val="28"/>
          <w:lang w:eastAsia="ar-SA"/>
        </w:rPr>
        <w:t>В сфере жилищно-коммунального хозяйства</w:t>
      </w:r>
    </w:p>
    <w:p w:rsidR="003E57DA" w:rsidRDefault="00106415">
      <w:pPr>
        <w:widowControl/>
        <w:tabs>
          <w:tab w:val="left" w:pos="525"/>
        </w:tabs>
        <w:ind w:firstLine="567"/>
        <w:jc w:val="both"/>
        <w:rPr>
          <w:rFonts w:ascii="Arial" w:hAnsi="Arial"/>
          <w:color w:val="800000"/>
          <w:sz w:val="28"/>
          <w:szCs w:val="28"/>
          <w:lang w:eastAsia="ar-SA"/>
        </w:rPr>
      </w:pPr>
      <w:r>
        <w:rPr>
          <w:sz w:val="28"/>
          <w:szCs w:val="28"/>
          <w:lang w:eastAsia="ar-SA"/>
        </w:rPr>
        <w:t>В 2024-2026 году необходимо провести мероприятия, направленные на  энергосбережение и повышение энергетической эффективности использования электрической энергии при эксплуатации объектов наружного освещения  Старороговского сельского поселения, оснастить линии уличного освещения приборами учета, а также обеспечить надлежащую эксплуатацию этих приборов, их сохранность и своевременную замену.</w:t>
      </w:r>
    </w:p>
    <w:p w:rsidR="003E57DA" w:rsidRDefault="00106415">
      <w:pPr>
        <w:widowControl/>
        <w:jc w:val="both"/>
        <w:rPr>
          <w:b/>
          <w:sz w:val="28"/>
          <w:szCs w:val="28"/>
          <w:lang w:eastAsia="ar-SA"/>
        </w:rPr>
      </w:pPr>
      <w:r>
        <w:rPr>
          <w:color w:val="800000"/>
          <w:sz w:val="28"/>
          <w:szCs w:val="28"/>
          <w:lang w:eastAsia="ar-SA"/>
        </w:rPr>
        <w:lastRenderedPageBreak/>
        <w:t xml:space="preserve">      </w:t>
      </w:r>
      <w:r>
        <w:rPr>
          <w:sz w:val="28"/>
          <w:szCs w:val="28"/>
          <w:lang w:eastAsia="ar-SA"/>
        </w:rPr>
        <w:t>Продолжится реализация муниципальных  программ сельского поселения в сфере жилищно-коммунального хозяйства по расходам на благоустройство.</w:t>
      </w:r>
      <w:r>
        <w:rPr>
          <w:b/>
          <w:color w:val="800000"/>
          <w:sz w:val="28"/>
          <w:szCs w:val="28"/>
          <w:lang w:eastAsia="ar-SA"/>
        </w:rPr>
        <w:t xml:space="preserve">  </w:t>
      </w:r>
      <w:r>
        <w:rPr>
          <w:b/>
          <w:sz w:val="28"/>
          <w:szCs w:val="28"/>
          <w:lang w:eastAsia="ar-SA"/>
        </w:rPr>
        <w:t xml:space="preserve">    </w:t>
      </w:r>
    </w:p>
    <w:p w:rsidR="003E57DA" w:rsidRDefault="00106415">
      <w:pPr>
        <w:widowControl/>
        <w:ind w:firstLine="567"/>
        <w:jc w:val="both"/>
        <w:rPr>
          <w:bCs/>
          <w:sz w:val="28"/>
          <w:szCs w:val="28"/>
          <w:lang w:eastAsia="ar-SA"/>
        </w:rPr>
      </w:pPr>
      <w:r>
        <w:rPr>
          <w:b/>
          <w:sz w:val="28"/>
          <w:szCs w:val="28"/>
          <w:lang w:eastAsia="ar-SA"/>
        </w:rPr>
        <w:t>В сфере муниципального управления</w:t>
      </w:r>
    </w:p>
    <w:p w:rsidR="003E57DA" w:rsidRDefault="00106415">
      <w:pPr>
        <w:widowControl/>
        <w:ind w:firstLine="567"/>
        <w:jc w:val="both"/>
        <w:rPr>
          <w:bCs/>
          <w:sz w:val="28"/>
          <w:szCs w:val="28"/>
          <w:lang w:eastAsia="ar-SA"/>
        </w:rPr>
      </w:pPr>
      <w:r>
        <w:rPr>
          <w:bCs/>
          <w:sz w:val="28"/>
          <w:szCs w:val="28"/>
          <w:lang w:eastAsia="ar-SA"/>
        </w:rPr>
        <w:t xml:space="preserve">Следует обеспечить неукоснительное выполнение требований Бюджетного кодекса Российской Федерации, касающихся ограничения расходов на органы местного самоуправления. </w:t>
      </w:r>
    </w:p>
    <w:p w:rsidR="003E57DA" w:rsidRDefault="00106415">
      <w:pPr>
        <w:widowControl/>
        <w:ind w:firstLine="567"/>
        <w:jc w:val="both"/>
        <w:rPr>
          <w:sz w:val="28"/>
          <w:szCs w:val="28"/>
          <w:lang w:eastAsia="ar-SA"/>
        </w:rPr>
      </w:pPr>
      <w:r>
        <w:rPr>
          <w:bCs/>
          <w:sz w:val="28"/>
          <w:szCs w:val="28"/>
          <w:lang w:eastAsia="ar-SA"/>
        </w:rPr>
        <w:t xml:space="preserve">Планирование бюджетных ассигнований на 2024-2026 годы по обеспечению деятельности органов местного самоуправления </w:t>
      </w:r>
      <w:r>
        <w:rPr>
          <w:sz w:val="28"/>
          <w:szCs w:val="28"/>
          <w:lang w:eastAsia="ar-SA"/>
        </w:rPr>
        <w:t>будет осуществляться с учетом проведенных мероприятий по оптимизации численности муниципальных служащих.</w:t>
      </w:r>
    </w:p>
    <w:p w:rsidR="003E57DA" w:rsidRDefault="00106415">
      <w:pPr>
        <w:widowControl/>
        <w:ind w:firstLine="567"/>
        <w:jc w:val="both"/>
        <w:rPr>
          <w:sz w:val="28"/>
          <w:szCs w:val="28"/>
          <w:lang w:eastAsia="ar-SA"/>
        </w:rPr>
      </w:pPr>
      <w:r>
        <w:rPr>
          <w:sz w:val="28"/>
          <w:szCs w:val="28"/>
          <w:lang w:eastAsia="ar-SA"/>
        </w:rPr>
        <w:t>В связи с этим в 2024 году и плановом периоде предлагается:</w:t>
      </w:r>
    </w:p>
    <w:p w:rsidR="003E57DA" w:rsidRDefault="00106415">
      <w:pPr>
        <w:widowControl/>
        <w:ind w:firstLine="567"/>
        <w:jc w:val="both"/>
        <w:rPr>
          <w:sz w:val="28"/>
          <w:szCs w:val="28"/>
          <w:lang w:eastAsia="ar-SA"/>
        </w:rPr>
      </w:pPr>
      <w:r>
        <w:rPr>
          <w:sz w:val="28"/>
          <w:szCs w:val="28"/>
          <w:lang w:eastAsia="ar-SA"/>
        </w:rPr>
        <w:t>-не допускать увеличения численности органов местного самоуправления сельского поселения,</w:t>
      </w:r>
    </w:p>
    <w:p w:rsidR="003E57DA" w:rsidRDefault="00106415">
      <w:pPr>
        <w:widowControl/>
        <w:ind w:firstLine="567"/>
        <w:jc w:val="both"/>
        <w:rPr>
          <w:sz w:val="28"/>
          <w:szCs w:val="28"/>
          <w:lang w:eastAsia="ar-SA"/>
        </w:rPr>
      </w:pPr>
      <w:r>
        <w:rPr>
          <w:sz w:val="28"/>
          <w:szCs w:val="28"/>
          <w:lang w:eastAsia="ar-SA"/>
        </w:rPr>
        <w:t>-все изменения структуры и штатов этих органов следует производить в пределах существующей численности.</w:t>
      </w:r>
    </w:p>
    <w:p w:rsidR="003E57DA" w:rsidRDefault="00106415">
      <w:pPr>
        <w:widowControl/>
        <w:ind w:firstLine="615"/>
        <w:jc w:val="both"/>
        <w:rPr>
          <w:sz w:val="28"/>
          <w:szCs w:val="28"/>
          <w:lang w:eastAsia="ar-SA"/>
        </w:rPr>
      </w:pPr>
      <w:r>
        <w:rPr>
          <w:sz w:val="28"/>
          <w:szCs w:val="28"/>
          <w:lang w:eastAsia="ar-SA"/>
        </w:rPr>
        <w:t>Бюджетная политика в сфере муниципального управления будет направлена на:</w:t>
      </w:r>
    </w:p>
    <w:p w:rsidR="003E57DA" w:rsidRDefault="00106415">
      <w:pPr>
        <w:widowControl/>
        <w:ind w:firstLine="567"/>
        <w:jc w:val="both"/>
        <w:rPr>
          <w:sz w:val="28"/>
          <w:szCs w:val="28"/>
          <w:lang w:eastAsia="ar-SA"/>
        </w:rPr>
      </w:pPr>
      <w:r>
        <w:rPr>
          <w:sz w:val="28"/>
          <w:szCs w:val="28"/>
          <w:lang w:eastAsia="ar-SA"/>
        </w:rPr>
        <w:t>- оптимизацию расходов на содержание органов местного самоуправления;</w:t>
      </w:r>
    </w:p>
    <w:p w:rsidR="003E57DA" w:rsidRDefault="00106415">
      <w:pPr>
        <w:widowControl/>
        <w:ind w:firstLine="567"/>
        <w:jc w:val="both"/>
        <w:rPr>
          <w:sz w:val="28"/>
          <w:szCs w:val="28"/>
          <w:lang w:eastAsia="ar-SA"/>
        </w:rPr>
      </w:pPr>
      <w:r>
        <w:rPr>
          <w:sz w:val="28"/>
          <w:szCs w:val="28"/>
          <w:lang w:eastAsia="ar-SA"/>
        </w:rPr>
        <w:t>- соблюдение установленных нормативов формирования расходов на обеспечение деятельности органов МСУ;</w:t>
      </w:r>
    </w:p>
    <w:p w:rsidR="003E57DA" w:rsidRDefault="00106415">
      <w:pPr>
        <w:widowControl/>
        <w:ind w:firstLine="567"/>
        <w:jc w:val="both"/>
        <w:rPr>
          <w:sz w:val="28"/>
          <w:szCs w:val="28"/>
          <w:lang w:eastAsia="ar-SA"/>
        </w:rPr>
      </w:pPr>
      <w:r>
        <w:rPr>
          <w:sz w:val="28"/>
          <w:szCs w:val="28"/>
          <w:lang w:eastAsia="ar-SA"/>
        </w:rPr>
        <w:t>- повышение эффективности деятельности органов исполнительной власти за счет внедрения автоматизированных информационных систем;</w:t>
      </w:r>
    </w:p>
    <w:p w:rsidR="003E57DA" w:rsidRDefault="00106415">
      <w:pPr>
        <w:widowControl/>
        <w:ind w:firstLine="567"/>
        <w:jc w:val="both"/>
        <w:rPr>
          <w:bCs/>
          <w:sz w:val="28"/>
          <w:szCs w:val="28"/>
          <w:lang w:eastAsia="ar-SA"/>
        </w:rPr>
      </w:pPr>
      <w:r>
        <w:rPr>
          <w:sz w:val="28"/>
          <w:szCs w:val="28"/>
          <w:lang w:eastAsia="ar-SA"/>
        </w:rPr>
        <w:t>- повышение качества и оперативности предоставления муниципальных услуг гражданам и организациям.</w:t>
      </w:r>
    </w:p>
    <w:p w:rsidR="003E57DA" w:rsidRDefault="00106415">
      <w:pPr>
        <w:widowControl/>
        <w:ind w:firstLine="567"/>
        <w:jc w:val="both"/>
        <w:rPr>
          <w:sz w:val="28"/>
          <w:szCs w:val="28"/>
          <w:lang w:eastAsia="ar-SA"/>
        </w:rPr>
      </w:pPr>
      <w:r>
        <w:rPr>
          <w:bCs/>
          <w:sz w:val="28"/>
          <w:szCs w:val="28"/>
          <w:lang w:eastAsia="ar-SA"/>
        </w:rPr>
        <w:t>Планируется финансовое обеспечение обязательств по официальному опубликованию нормативно–правовых актов органов местного самоуправления.</w:t>
      </w:r>
    </w:p>
    <w:p w:rsidR="003E57DA" w:rsidRDefault="00106415">
      <w:pPr>
        <w:widowControl/>
        <w:ind w:firstLine="567"/>
        <w:jc w:val="both"/>
        <w:rPr>
          <w:sz w:val="28"/>
          <w:szCs w:val="28"/>
          <w:lang w:eastAsia="ar-SA"/>
        </w:rPr>
      </w:pPr>
      <w:r>
        <w:rPr>
          <w:b/>
          <w:sz w:val="28"/>
          <w:szCs w:val="28"/>
          <w:lang w:eastAsia="ar-SA"/>
        </w:rPr>
        <w:t xml:space="preserve">В сфере обеспечения первичных мер пожарной безопасности </w:t>
      </w:r>
    </w:p>
    <w:p w:rsidR="003E57DA" w:rsidRDefault="00106415">
      <w:pPr>
        <w:widowControl/>
        <w:ind w:firstLine="567"/>
        <w:jc w:val="both"/>
        <w:rPr>
          <w:sz w:val="28"/>
          <w:szCs w:val="28"/>
          <w:lang w:eastAsia="ar-SA"/>
        </w:rPr>
      </w:pPr>
      <w:r>
        <w:rPr>
          <w:sz w:val="28"/>
          <w:szCs w:val="28"/>
          <w:lang w:eastAsia="ar-SA"/>
        </w:rPr>
        <w:t>Для решения вопросов защиты населения и территории сельского поселения от пожаров в бюджете сельского поселения будут предусмотрены средства на противопожарные мероприятия.</w:t>
      </w:r>
    </w:p>
    <w:p w:rsidR="003E57DA" w:rsidRDefault="003E57DA">
      <w:pPr>
        <w:widowControl/>
        <w:ind w:firstLine="567"/>
        <w:jc w:val="both"/>
        <w:rPr>
          <w:i/>
          <w:color w:val="800000"/>
          <w:sz w:val="28"/>
          <w:szCs w:val="28"/>
          <w:lang w:eastAsia="ar-SA"/>
        </w:rPr>
      </w:pPr>
    </w:p>
    <w:p w:rsidR="003E57DA" w:rsidRDefault="00106415">
      <w:pPr>
        <w:widowControl/>
        <w:ind w:firstLine="709"/>
        <w:jc w:val="center"/>
        <w:rPr>
          <w:b/>
          <w:sz w:val="28"/>
          <w:szCs w:val="28"/>
          <w:lang w:eastAsia="ar-SA"/>
        </w:rPr>
      </w:pPr>
      <w:r>
        <w:rPr>
          <w:b/>
          <w:sz w:val="28"/>
          <w:szCs w:val="28"/>
          <w:lang w:eastAsia="ar-SA"/>
        </w:rPr>
        <w:t>3. Политика в области межбюджетных отношений.</w:t>
      </w:r>
    </w:p>
    <w:p w:rsidR="003E57DA" w:rsidRDefault="003E57DA">
      <w:pPr>
        <w:widowControl/>
        <w:ind w:firstLine="709"/>
        <w:jc w:val="center"/>
        <w:rPr>
          <w:b/>
          <w:color w:val="800000"/>
          <w:sz w:val="28"/>
          <w:szCs w:val="28"/>
          <w:lang w:eastAsia="ar-SA"/>
        </w:rPr>
      </w:pPr>
    </w:p>
    <w:p w:rsidR="003E57DA" w:rsidRDefault="00106415">
      <w:pPr>
        <w:ind w:firstLine="567"/>
        <w:jc w:val="both"/>
        <w:rPr>
          <w:rFonts w:ascii="Arial" w:hAnsi="Arial"/>
          <w:sz w:val="28"/>
          <w:szCs w:val="28"/>
          <w:lang w:eastAsia="ar-SA"/>
        </w:rPr>
      </w:pPr>
      <w:r>
        <w:rPr>
          <w:sz w:val="28"/>
          <w:szCs w:val="28"/>
          <w:lang w:eastAsia="ar-SA"/>
        </w:rPr>
        <w:t>В сфере межбюджетных отношений предусматривается реализация комплекса мер, направленных на повышение эффективности межбюджетных трансфертов.</w:t>
      </w:r>
    </w:p>
    <w:p w:rsidR="003E57DA" w:rsidRDefault="00106415">
      <w:pPr>
        <w:widowControl/>
        <w:jc w:val="both"/>
        <w:rPr>
          <w:b/>
          <w:i/>
          <w:sz w:val="28"/>
          <w:szCs w:val="28"/>
          <w:lang w:eastAsia="ar-SA"/>
        </w:rPr>
      </w:pPr>
      <w:r>
        <w:rPr>
          <w:sz w:val="28"/>
          <w:szCs w:val="28"/>
          <w:lang w:eastAsia="ar-SA"/>
        </w:rPr>
        <w:t xml:space="preserve">      На 2024 год и на плановый период 2025-2026 годов  в соответствии с заключенными соглашениями будет производиться передача исполнения ряда вопросов местного значения  Старороговским сельским поселением в муниципальный район за счет средств межбюджетных трансфертов.</w:t>
      </w:r>
    </w:p>
    <w:p w:rsidR="003E57DA" w:rsidRDefault="003E57DA">
      <w:pPr>
        <w:pStyle w:val="afe"/>
        <w:ind w:firstLine="709"/>
        <w:jc w:val="both"/>
        <w:rPr>
          <w:rFonts w:ascii="Times New Roman" w:hAnsi="Times New Roman"/>
          <w:sz w:val="28"/>
          <w:szCs w:val="28"/>
        </w:rPr>
      </w:pPr>
    </w:p>
    <w:p w:rsidR="003E57DA" w:rsidRDefault="00106415">
      <w:pPr>
        <w:shd w:val="clear" w:color="auto" w:fill="FFFFFF"/>
        <w:spacing w:line="320" w:lineRule="exact"/>
        <w:jc w:val="both"/>
        <w:rPr>
          <w:color w:val="000000"/>
          <w:spacing w:val="-1"/>
          <w:sz w:val="28"/>
          <w:szCs w:val="28"/>
        </w:rPr>
      </w:pPr>
      <w:r>
        <w:rPr>
          <w:color w:val="000000"/>
          <w:spacing w:val="-1"/>
          <w:sz w:val="28"/>
          <w:szCs w:val="28"/>
        </w:rPr>
        <w:t xml:space="preserve">   В целях дальнейшего совершенствования организации межбюджетных </w:t>
      </w:r>
      <w:r>
        <w:rPr>
          <w:color w:val="000000"/>
          <w:spacing w:val="-1"/>
          <w:sz w:val="28"/>
          <w:szCs w:val="28"/>
        </w:rPr>
        <w:lastRenderedPageBreak/>
        <w:t>отношений предусматривается решение следующих задач:</w:t>
      </w:r>
    </w:p>
    <w:p w:rsidR="003E57DA" w:rsidRDefault="00106415">
      <w:pPr>
        <w:shd w:val="clear" w:color="auto" w:fill="FFFFFF"/>
        <w:spacing w:line="320" w:lineRule="exact"/>
        <w:ind w:firstLine="709"/>
        <w:jc w:val="both"/>
        <w:rPr>
          <w:color w:val="000000"/>
          <w:spacing w:val="-1"/>
          <w:sz w:val="28"/>
          <w:szCs w:val="28"/>
        </w:rPr>
      </w:pPr>
      <w:r>
        <w:rPr>
          <w:color w:val="000000"/>
          <w:spacing w:val="-1"/>
          <w:sz w:val="28"/>
          <w:szCs w:val="28"/>
        </w:rPr>
        <w:t>- создание стимулов по наращиванию доходной базы бюджетов поселений;</w:t>
      </w:r>
    </w:p>
    <w:p w:rsidR="003E57DA" w:rsidRDefault="00106415">
      <w:pPr>
        <w:shd w:val="clear" w:color="auto" w:fill="FFFFFF"/>
        <w:spacing w:line="320" w:lineRule="exact"/>
        <w:ind w:firstLine="709"/>
        <w:jc w:val="both"/>
        <w:rPr>
          <w:color w:val="000000"/>
          <w:spacing w:val="-1"/>
          <w:sz w:val="28"/>
          <w:szCs w:val="28"/>
        </w:rPr>
      </w:pPr>
      <w:r>
        <w:rPr>
          <w:color w:val="000000"/>
          <w:spacing w:val="-1"/>
          <w:sz w:val="28"/>
          <w:szCs w:val="28"/>
        </w:rPr>
        <w:t>- совершенствование системы разграничения расходных обязательств между районным бюджетом и бюджетами поселений;</w:t>
      </w:r>
    </w:p>
    <w:p w:rsidR="003E57DA" w:rsidRDefault="00106415">
      <w:pPr>
        <w:shd w:val="clear" w:color="auto" w:fill="FFFFFF"/>
        <w:spacing w:line="320" w:lineRule="exact"/>
        <w:ind w:firstLine="709"/>
        <w:jc w:val="both"/>
        <w:rPr>
          <w:color w:val="000000"/>
          <w:spacing w:val="-1"/>
          <w:sz w:val="28"/>
          <w:szCs w:val="28"/>
        </w:rPr>
      </w:pPr>
      <w:r>
        <w:rPr>
          <w:color w:val="000000"/>
          <w:spacing w:val="-1"/>
          <w:sz w:val="28"/>
          <w:szCs w:val="28"/>
        </w:rPr>
        <w:t>- совершенствование методик  распределения межбюджетных трансфертов;</w:t>
      </w:r>
    </w:p>
    <w:p w:rsidR="003E57DA" w:rsidRDefault="00106415">
      <w:pPr>
        <w:shd w:val="clear" w:color="auto" w:fill="FFFFFF"/>
        <w:spacing w:line="320" w:lineRule="exact"/>
        <w:ind w:firstLine="709"/>
        <w:jc w:val="both"/>
        <w:rPr>
          <w:color w:val="000000"/>
          <w:spacing w:val="-1"/>
          <w:sz w:val="28"/>
          <w:szCs w:val="28"/>
        </w:rPr>
      </w:pPr>
      <w:r>
        <w:rPr>
          <w:color w:val="000000"/>
          <w:spacing w:val="-1"/>
          <w:sz w:val="28"/>
          <w:szCs w:val="28"/>
        </w:rPr>
        <w:t>- проведение мониторинга и оценки качества управления бюджетным процессом в муниципальных образованиях.</w:t>
      </w:r>
    </w:p>
    <w:p w:rsidR="003E57DA" w:rsidRDefault="003E57DA">
      <w:pPr>
        <w:shd w:val="clear" w:color="auto" w:fill="FFFFFF"/>
        <w:spacing w:line="320" w:lineRule="exact"/>
        <w:ind w:firstLine="709"/>
        <w:jc w:val="both"/>
        <w:rPr>
          <w:color w:val="000000"/>
          <w:spacing w:val="-1"/>
          <w:sz w:val="28"/>
          <w:szCs w:val="28"/>
        </w:rPr>
      </w:pPr>
    </w:p>
    <w:p w:rsidR="003E57DA" w:rsidRDefault="00106415">
      <w:pPr>
        <w:pStyle w:val="afe"/>
        <w:jc w:val="both"/>
        <w:rPr>
          <w:sz w:val="28"/>
          <w:szCs w:val="28"/>
        </w:rPr>
      </w:pPr>
      <w:r>
        <w:rPr>
          <w:sz w:val="28"/>
          <w:szCs w:val="28"/>
        </w:rPr>
        <w:t xml:space="preserve">   Реализация вышеизложенных мер будет способствовать повышению эффективности системы межбюджетных отношений, обеспечению сбалансированности местных бюджетов, </w:t>
      </w:r>
      <w:r>
        <w:rPr>
          <w:rFonts w:eastAsia="Calibri"/>
          <w:sz w:val="28"/>
          <w:szCs w:val="28"/>
        </w:rPr>
        <w:t>внедрению передовых технологий в практику управления бюджетным процессом, обеспечивающих эффективное и качественное предоставление бюджетных услуг и повышение эффективности бюджетных расходов</w:t>
      </w:r>
      <w:r>
        <w:rPr>
          <w:sz w:val="28"/>
          <w:szCs w:val="28"/>
        </w:rPr>
        <w:t>.</w:t>
      </w:r>
    </w:p>
    <w:p w:rsidR="003E57DA" w:rsidRDefault="003E57DA">
      <w:pPr>
        <w:pStyle w:val="afe"/>
        <w:jc w:val="both"/>
        <w:rPr>
          <w:sz w:val="28"/>
          <w:szCs w:val="28"/>
        </w:rPr>
      </w:pPr>
    </w:p>
    <w:p w:rsidR="003E57DA" w:rsidRDefault="00106415">
      <w:pPr>
        <w:widowControl/>
        <w:ind w:left="360"/>
        <w:jc w:val="center"/>
        <w:rPr>
          <w:b/>
          <w:sz w:val="28"/>
          <w:szCs w:val="28"/>
          <w:lang w:eastAsia="ar-SA"/>
        </w:rPr>
      </w:pPr>
      <w:r>
        <w:rPr>
          <w:b/>
          <w:sz w:val="28"/>
          <w:szCs w:val="28"/>
          <w:lang w:eastAsia="ar-SA"/>
        </w:rPr>
        <w:t>4. Основные направления долговой политики</w:t>
      </w:r>
    </w:p>
    <w:p w:rsidR="003E57DA" w:rsidRDefault="00106415">
      <w:pPr>
        <w:widowControl/>
        <w:jc w:val="center"/>
        <w:rPr>
          <w:color w:val="800000"/>
          <w:sz w:val="28"/>
          <w:szCs w:val="28"/>
          <w:lang w:eastAsia="ar-SA"/>
        </w:rPr>
      </w:pPr>
      <w:r>
        <w:rPr>
          <w:b/>
          <w:sz w:val="28"/>
          <w:szCs w:val="28"/>
          <w:lang w:eastAsia="ar-SA"/>
        </w:rPr>
        <w:t>муниципального образования Старороговского сельское поселение на 2024 год и на плановый период 2025 и 2026 годов</w:t>
      </w:r>
    </w:p>
    <w:p w:rsidR="003E57DA" w:rsidRDefault="003E57DA">
      <w:pPr>
        <w:widowControl/>
        <w:ind w:firstLine="540"/>
        <w:jc w:val="both"/>
        <w:rPr>
          <w:color w:val="800000"/>
          <w:sz w:val="28"/>
          <w:szCs w:val="28"/>
          <w:lang w:eastAsia="ar-SA"/>
        </w:rPr>
      </w:pPr>
    </w:p>
    <w:p w:rsidR="003E57DA" w:rsidRDefault="00106415">
      <w:pPr>
        <w:widowControl/>
        <w:ind w:firstLine="567"/>
        <w:jc w:val="both"/>
        <w:rPr>
          <w:sz w:val="28"/>
          <w:szCs w:val="28"/>
          <w:lang w:eastAsia="ar-SA"/>
        </w:rPr>
      </w:pPr>
      <w:r>
        <w:rPr>
          <w:sz w:val="28"/>
          <w:szCs w:val="28"/>
          <w:lang w:eastAsia="ar-SA"/>
        </w:rPr>
        <w:t xml:space="preserve">В 2023 году и предыдущие годы муниципальные заимствования сельским поселением не осуществлялись. В 2024-2026 годах будет продолжено проведение взвешенной политики в области управления муниципальным долгом. </w:t>
      </w:r>
    </w:p>
    <w:p w:rsidR="003E57DA" w:rsidRDefault="00106415">
      <w:pPr>
        <w:widowControl/>
        <w:ind w:firstLine="567"/>
        <w:jc w:val="both"/>
        <w:rPr>
          <w:b/>
          <w:color w:val="800000"/>
          <w:sz w:val="24"/>
          <w:szCs w:val="24"/>
          <w:lang w:eastAsia="ar-SA"/>
        </w:rPr>
      </w:pPr>
      <w:r>
        <w:rPr>
          <w:sz w:val="28"/>
          <w:szCs w:val="28"/>
          <w:lang w:eastAsia="ar-SA"/>
        </w:rPr>
        <w:t>В случае необходимости в 2024-2026 годах привлечения муниципальных заимствований обязательным условием будет являться соблюдение установленных Бюджетным кодексом Российской Федерации предельных размеров муниципального долга и расходов на его обслуживание,  определение потенциала долговой емкости бюджета, а также экономически безопасного уровня муниципального долга и муниципальных заимствований</w:t>
      </w:r>
    </w:p>
    <w:p w:rsidR="003E57DA" w:rsidRDefault="003E57DA">
      <w:pPr>
        <w:jc w:val="center"/>
        <w:rPr>
          <w:b/>
          <w:bCs/>
          <w:sz w:val="28"/>
          <w:szCs w:val="28"/>
          <w:lang w:eastAsia="en-US"/>
        </w:rPr>
      </w:pPr>
    </w:p>
    <w:p w:rsidR="003E57DA" w:rsidRDefault="00106415">
      <w:pPr>
        <w:shd w:val="clear" w:color="auto" w:fill="FFFFFF"/>
        <w:tabs>
          <w:tab w:val="left" w:pos="292"/>
        </w:tabs>
        <w:ind w:firstLine="709"/>
        <w:jc w:val="center"/>
        <w:rPr>
          <w:b/>
          <w:bCs/>
          <w:color w:val="000000"/>
          <w:spacing w:val="2"/>
          <w:sz w:val="28"/>
          <w:szCs w:val="28"/>
        </w:rPr>
      </w:pPr>
      <w:r>
        <w:rPr>
          <w:b/>
          <w:bCs/>
          <w:color w:val="000000"/>
          <w:spacing w:val="-13"/>
          <w:sz w:val="28"/>
          <w:szCs w:val="28"/>
        </w:rPr>
        <w:t>5.</w:t>
      </w:r>
      <w:r>
        <w:rPr>
          <w:b/>
          <w:bCs/>
          <w:color w:val="000000"/>
          <w:sz w:val="28"/>
          <w:szCs w:val="28"/>
        </w:rPr>
        <w:tab/>
      </w:r>
      <w:r>
        <w:rPr>
          <w:b/>
          <w:bCs/>
          <w:color w:val="000000"/>
          <w:spacing w:val="-3"/>
          <w:sz w:val="28"/>
          <w:szCs w:val="28"/>
        </w:rPr>
        <w:t xml:space="preserve">Совершенствование управления исполнением </w:t>
      </w:r>
      <w:r>
        <w:rPr>
          <w:b/>
          <w:bCs/>
          <w:color w:val="000000"/>
          <w:spacing w:val="2"/>
          <w:sz w:val="28"/>
          <w:szCs w:val="28"/>
        </w:rPr>
        <w:t>бюджета Старороговского сельсовета</w:t>
      </w:r>
    </w:p>
    <w:p w:rsidR="003E57DA" w:rsidRDefault="003E57DA">
      <w:pPr>
        <w:shd w:val="clear" w:color="auto" w:fill="FFFFFF"/>
        <w:tabs>
          <w:tab w:val="left" w:pos="292"/>
        </w:tabs>
        <w:ind w:firstLine="709"/>
        <w:jc w:val="center"/>
      </w:pPr>
    </w:p>
    <w:p w:rsidR="003E57DA" w:rsidRDefault="00106415">
      <w:pPr>
        <w:shd w:val="clear" w:color="auto" w:fill="FFFFFF"/>
        <w:jc w:val="both"/>
      </w:pPr>
      <w:r>
        <w:rPr>
          <w:color w:val="000000"/>
          <w:spacing w:val="3"/>
          <w:sz w:val="28"/>
          <w:szCs w:val="28"/>
        </w:rPr>
        <w:t xml:space="preserve">   Управление исполнением  бюджета Старороговского сельсовета в </w:t>
      </w:r>
      <w:r>
        <w:rPr>
          <w:color w:val="000000"/>
          <w:sz w:val="28"/>
          <w:szCs w:val="28"/>
        </w:rPr>
        <w:t xml:space="preserve">первую очередь ориентировано на повышение эффективности и строгое </w:t>
      </w:r>
      <w:r>
        <w:rPr>
          <w:color w:val="000000"/>
          <w:spacing w:val="7"/>
          <w:sz w:val="28"/>
          <w:szCs w:val="28"/>
        </w:rPr>
        <w:t xml:space="preserve">соблюдение бюджетной дисциплины всеми участниками бюджетного </w:t>
      </w:r>
      <w:r>
        <w:rPr>
          <w:color w:val="000000"/>
          <w:spacing w:val="-1"/>
          <w:sz w:val="28"/>
          <w:szCs w:val="28"/>
        </w:rPr>
        <w:t>процесса, включая:</w:t>
      </w:r>
    </w:p>
    <w:p w:rsidR="003E57DA" w:rsidRDefault="00106415">
      <w:pPr>
        <w:numPr>
          <w:ilvl w:val="0"/>
          <w:numId w:val="1"/>
        </w:numPr>
        <w:shd w:val="clear" w:color="auto" w:fill="FFFFFF"/>
        <w:tabs>
          <w:tab w:val="left" w:pos="853"/>
        </w:tabs>
        <w:spacing w:line="324" w:lineRule="exact"/>
        <w:jc w:val="both"/>
        <w:rPr>
          <w:color w:val="000000"/>
          <w:sz w:val="28"/>
          <w:szCs w:val="28"/>
        </w:rPr>
      </w:pPr>
      <w:r>
        <w:rPr>
          <w:color w:val="000000"/>
          <w:spacing w:val="1"/>
          <w:sz w:val="28"/>
          <w:szCs w:val="28"/>
        </w:rPr>
        <w:t>эффективное управление ликвидностью местного бюджета ;</w:t>
      </w:r>
    </w:p>
    <w:p w:rsidR="003E57DA" w:rsidRDefault="00106415">
      <w:pPr>
        <w:numPr>
          <w:ilvl w:val="0"/>
          <w:numId w:val="1"/>
        </w:numPr>
        <w:shd w:val="clear" w:color="auto" w:fill="FFFFFF"/>
        <w:tabs>
          <w:tab w:val="left" w:pos="853"/>
        </w:tabs>
        <w:spacing w:line="324" w:lineRule="exact"/>
        <w:rPr>
          <w:color w:val="000000"/>
          <w:sz w:val="28"/>
          <w:szCs w:val="28"/>
        </w:rPr>
      </w:pPr>
      <w:r>
        <w:rPr>
          <w:color w:val="000000"/>
          <w:spacing w:val="1"/>
          <w:sz w:val="28"/>
          <w:szCs w:val="28"/>
        </w:rPr>
        <w:t>исполнение местного бюджета на основе кассового плана;</w:t>
      </w:r>
    </w:p>
    <w:p w:rsidR="003E57DA" w:rsidRDefault="00106415">
      <w:pPr>
        <w:numPr>
          <w:ilvl w:val="0"/>
          <w:numId w:val="1"/>
        </w:numPr>
        <w:shd w:val="clear" w:color="auto" w:fill="FFFFFF"/>
        <w:tabs>
          <w:tab w:val="left" w:pos="853"/>
        </w:tabs>
        <w:spacing w:line="324" w:lineRule="exact"/>
        <w:rPr>
          <w:color w:val="000000"/>
          <w:sz w:val="28"/>
          <w:szCs w:val="28"/>
        </w:rPr>
      </w:pPr>
      <w:r>
        <w:rPr>
          <w:color w:val="000000"/>
          <w:sz w:val="28"/>
          <w:szCs w:val="28"/>
        </w:rPr>
        <w:t>планирование кассовых разрывов и резервов их покрытия;</w:t>
      </w:r>
    </w:p>
    <w:p w:rsidR="003E57DA" w:rsidRDefault="00106415">
      <w:pPr>
        <w:shd w:val="clear" w:color="auto" w:fill="FFFFFF"/>
        <w:spacing w:line="324" w:lineRule="exact"/>
        <w:ind w:firstLine="709"/>
        <w:jc w:val="both"/>
      </w:pPr>
      <w:r>
        <w:rPr>
          <w:color w:val="000000"/>
          <w:spacing w:val="9"/>
          <w:sz w:val="28"/>
          <w:szCs w:val="28"/>
        </w:rPr>
        <w:t xml:space="preserve">- принятие главными распорядителями бюджетных средств </w:t>
      </w:r>
      <w:r>
        <w:rPr>
          <w:color w:val="000000"/>
          <w:sz w:val="28"/>
          <w:szCs w:val="28"/>
        </w:rPr>
        <w:t xml:space="preserve">обязательств только в пределах доведенных до них лимитов бюджетных </w:t>
      </w:r>
      <w:r>
        <w:rPr>
          <w:color w:val="000000"/>
          <w:spacing w:val="-3"/>
          <w:sz w:val="28"/>
          <w:szCs w:val="28"/>
        </w:rPr>
        <w:lastRenderedPageBreak/>
        <w:t>обязательств;</w:t>
      </w:r>
    </w:p>
    <w:p w:rsidR="003E57DA" w:rsidRDefault="00106415">
      <w:pPr>
        <w:shd w:val="clear" w:color="auto" w:fill="FFFFFF"/>
        <w:spacing w:line="324" w:lineRule="exact"/>
        <w:ind w:firstLine="709"/>
        <w:jc w:val="both"/>
      </w:pPr>
      <w:r>
        <w:rPr>
          <w:color w:val="000000"/>
          <w:sz w:val="28"/>
          <w:szCs w:val="28"/>
        </w:rPr>
        <w:t xml:space="preserve">- </w:t>
      </w:r>
      <w:r>
        <w:rPr>
          <w:color w:val="000000"/>
          <w:spacing w:val="4"/>
          <w:sz w:val="28"/>
          <w:szCs w:val="28"/>
        </w:rPr>
        <w:t xml:space="preserve">обеспечение жесткого контроля за отсутствием кредиторской </w:t>
      </w:r>
      <w:r>
        <w:rPr>
          <w:color w:val="000000"/>
          <w:spacing w:val="-1"/>
          <w:sz w:val="28"/>
          <w:szCs w:val="28"/>
        </w:rPr>
        <w:t xml:space="preserve">задолженности по принятым обязательствам, в первую очередь по заработной </w:t>
      </w:r>
      <w:r>
        <w:rPr>
          <w:color w:val="000000"/>
          <w:spacing w:val="1"/>
          <w:sz w:val="28"/>
          <w:szCs w:val="28"/>
        </w:rPr>
        <w:t>плате, коммунальным услугам и социальным выплатам;</w:t>
      </w:r>
    </w:p>
    <w:p w:rsidR="003E57DA" w:rsidRDefault="00106415">
      <w:pPr>
        <w:numPr>
          <w:ilvl w:val="0"/>
          <w:numId w:val="1"/>
        </w:numPr>
        <w:shd w:val="clear" w:color="auto" w:fill="FFFFFF"/>
        <w:tabs>
          <w:tab w:val="left" w:pos="767"/>
        </w:tabs>
        <w:spacing w:line="320" w:lineRule="exact"/>
        <w:jc w:val="both"/>
        <w:rPr>
          <w:color w:val="000000"/>
          <w:sz w:val="28"/>
          <w:szCs w:val="28"/>
        </w:rPr>
      </w:pPr>
      <w:r>
        <w:rPr>
          <w:color w:val="000000"/>
          <w:spacing w:val="1"/>
          <w:sz w:val="28"/>
          <w:szCs w:val="28"/>
        </w:rPr>
        <w:t>сокращение оборота наличных денег путем обеспечения получателей</w:t>
      </w:r>
      <w:r>
        <w:rPr>
          <w:color w:val="000000"/>
          <w:spacing w:val="1"/>
          <w:sz w:val="28"/>
          <w:szCs w:val="28"/>
        </w:rPr>
        <w:br/>
      </w:r>
      <w:r>
        <w:rPr>
          <w:color w:val="000000"/>
          <w:spacing w:val="7"/>
          <w:sz w:val="28"/>
          <w:szCs w:val="28"/>
        </w:rPr>
        <w:t>бюджетных средств денежной наличностью с использованием расчетных</w:t>
      </w:r>
      <w:r>
        <w:rPr>
          <w:color w:val="000000"/>
          <w:spacing w:val="7"/>
          <w:sz w:val="28"/>
          <w:szCs w:val="28"/>
        </w:rPr>
        <w:br/>
      </w:r>
      <w:r>
        <w:rPr>
          <w:color w:val="000000"/>
          <w:spacing w:val="-2"/>
          <w:sz w:val="28"/>
          <w:szCs w:val="28"/>
        </w:rPr>
        <w:t>банковских карт;</w:t>
      </w:r>
    </w:p>
    <w:p w:rsidR="003E57DA" w:rsidRDefault="00106415">
      <w:pPr>
        <w:numPr>
          <w:ilvl w:val="0"/>
          <w:numId w:val="1"/>
        </w:numPr>
        <w:shd w:val="clear" w:color="auto" w:fill="FFFFFF"/>
        <w:tabs>
          <w:tab w:val="left" w:pos="767"/>
        </w:tabs>
        <w:spacing w:before="4" w:line="320" w:lineRule="exact"/>
        <w:jc w:val="both"/>
        <w:rPr>
          <w:color w:val="000000"/>
          <w:sz w:val="28"/>
          <w:szCs w:val="28"/>
        </w:rPr>
      </w:pPr>
      <w:r>
        <w:rPr>
          <w:color w:val="000000"/>
          <w:sz w:val="28"/>
          <w:szCs w:val="28"/>
        </w:rPr>
        <w:t>совершенствование системы администрирования доходов   местного</w:t>
      </w:r>
      <w:r>
        <w:rPr>
          <w:color w:val="000000"/>
          <w:sz w:val="28"/>
          <w:szCs w:val="28"/>
        </w:rPr>
        <w:br/>
      </w:r>
      <w:r>
        <w:rPr>
          <w:color w:val="000000"/>
          <w:spacing w:val="-5"/>
          <w:sz w:val="28"/>
          <w:szCs w:val="28"/>
        </w:rPr>
        <w:t>бюджета;</w:t>
      </w:r>
    </w:p>
    <w:p w:rsidR="003E57DA" w:rsidRDefault="00106415">
      <w:pPr>
        <w:numPr>
          <w:ilvl w:val="0"/>
          <w:numId w:val="1"/>
        </w:numPr>
        <w:shd w:val="clear" w:color="auto" w:fill="FFFFFF"/>
        <w:tabs>
          <w:tab w:val="left" w:pos="767"/>
        </w:tabs>
        <w:spacing w:before="7" w:line="320" w:lineRule="exact"/>
        <w:jc w:val="both"/>
        <w:rPr>
          <w:color w:val="000000"/>
          <w:sz w:val="28"/>
          <w:szCs w:val="28"/>
        </w:rPr>
      </w:pPr>
      <w:r>
        <w:rPr>
          <w:color w:val="000000"/>
          <w:spacing w:val="-1"/>
          <w:sz w:val="28"/>
          <w:szCs w:val="28"/>
        </w:rPr>
        <w:t>повышение качества бюджетного учета и бюджетной отчетности;</w:t>
      </w:r>
    </w:p>
    <w:p w:rsidR="003E57DA" w:rsidRDefault="00106415">
      <w:pPr>
        <w:shd w:val="clear" w:color="auto" w:fill="FFFFFF"/>
        <w:tabs>
          <w:tab w:val="left" w:pos="868"/>
        </w:tabs>
        <w:spacing w:line="320" w:lineRule="exact"/>
        <w:ind w:firstLine="709"/>
        <w:jc w:val="both"/>
        <w:rPr>
          <w:color w:val="000000"/>
          <w:spacing w:val="-4"/>
          <w:sz w:val="28"/>
          <w:szCs w:val="28"/>
        </w:rPr>
      </w:pPr>
      <w:r>
        <w:rPr>
          <w:color w:val="000000"/>
          <w:sz w:val="28"/>
          <w:szCs w:val="28"/>
        </w:rPr>
        <w:t>-</w:t>
      </w:r>
      <w:r>
        <w:rPr>
          <w:color w:val="000000"/>
          <w:sz w:val="28"/>
          <w:szCs w:val="28"/>
        </w:rPr>
        <w:tab/>
      </w:r>
      <w:r>
        <w:rPr>
          <w:color w:val="000000"/>
          <w:spacing w:val="7"/>
          <w:sz w:val="28"/>
          <w:szCs w:val="28"/>
        </w:rPr>
        <w:t>контроль за целевым и эффективным использованием бюджетных</w:t>
      </w:r>
      <w:r>
        <w:rPr>
          <w:color w:val="000000"/>
          <w:spacing w:val="7"/>
          <w:sz w:val="28"/>
          <w:szCs w:val="28"/>
        </w:rPr>
        <w:br/>
      </w:r>
      <w:r>
        <w:rPr>
          <w:color w:val="000000"/>
          <w:spacing w:val="-4"/>
          <w:sz w:val="28"/>
          <w:szCs w:val="28"/>
        </w:rPr>
        <w:t>средств;</w:t>
      </w:r>
    </w:p>
    <w:p w:rsidR="003E57DA" w:rsidRDefault="00106415">
      <w:pPr>
        <w:shd w:val="clear" w:color="auto" w:fill="FFFFFF"/>
        <w:tabs>
          <w:tab w:val="left" w:pos="868"/>
        </w:tabs>
        <w:spacing w:line="320" w:lineRule="exact"/>
        <w:ind w:firstLine="709"/>
        <w:jc w:val="both"/>
      </w:pPr>
      <w:r>
        <w:rPr>
          <w:color w:val="000000"/>
          <w:spacing w:val="-4"/>
          <w:sz w:val="28"/>
          <w:szCs w:val="28"/>
        </w:rPr>
        <w:t xml:space="preserve">- дальнейшее реформирование системы бюджетных платежей, </w:t>
      </w:r>
    </w:p>
    <w:p w:rsidR="003E57DA" w:rsidRDefault="00106415">
      <w:pPr>
        <w:shd w:val="clear" w:color="auto" w:fill="FFFFFF"/>
        <w:spacing w:line="320" w:lineRule="exact"/>
        <w:ind w:firstLine="709"/>
        <w:jc w:val="both"/>
      </w:pPr>
      <w:r>
        <w:rPr>
          <w:color w:val="000000"/>
          <w:spacing w:val="18"/>
          <w:sz w:val="28"/>
          <w:szCs w:val="28"/>
        </w:rPr>
        <w:t>- использование информационных систем (подсистем) для планирования бюджетных ассигнований на оказание услуг (выполнение работ) с учетом показателей муниципального задания.</w:t>
      </w:r>
    </w:p>
    <w:p w:rsidR="003E57DA" w:rsidRDefault="00106415">
      <w:pPr>
        <w:shd w:val="clear" w:color="auto" w:fill="FFFFFF"/>
        <w:ind w:firstLine="709"/>
        <w:jc w:val="center"/>
        <w:rPr>
          <w:bCs/>
          <w:color w:val="000000"/>
          <w:spacing w:val="-3"/>
          <w:sz w:val="28"/>
          <w:szCs w:val="28"/>
        </w:rPr>
      </w:pPr>
      <w:r>
        <w:rPr>
          <w:bCs/>
          <w:color w:val="000000"/>
          <w:spacing w:val="-3"/>
          <w:sz w:val="28"/>
          <w:szCs w:val="28"/>
        </w:rPr>
        <w:t xml:space="preserve"> </w:t>
      </w:r>
    </w:p>
    <w:p w:rsidR="003E57DA" w:rsidRDefault="003E57DA">
      <w:pPr>
        <w:shd w:val="clear" w:color="auto" w:fill="FFFFFF"/>
        <w:ind w:firstLine="709"/>
        <w:jc w:val="center"/>
        <w:rPr>
          <w:bCs/>
          <w:color w:val="000000"/>
          <w:spacing w:val="-3"/>
          <w:sz w:val="28"/>
          <w:szCs w:val="28"/>
        </w:rPr>
      </w:pPr>
    </w:p>
    <w:p w:rsidR="003E57DA" w:rsidRDefault="003E57DA">
      <w:pPr>
        <w:shd w:val="clear" w:color="auto" w:fill="FFFFFF"/>
        <w:ind w:firstLine="709"/>
        <w:jc w:val="center"/>
        <w:rPr>
          <w:bCs/>
          <w:color w:val="000000"/>
          <w:spacing w:val="-3"/>
          <w:sz w:val="28"/>
          <w:szCs w:val="28"/>
        </w:rPr>
      </w:pPr>
    </w:p>
    <w:p w:rsidR="003E57DA" w:rsidRDefault="003E57DA">
      <w:pPr>
        <w:shd w:val="clear" w:color="auto" w:fill="FFFFFF"/>
        <w:ind w:firstLine="709"/>
        <w:jc w:val="center"/>
        <w:rPr>
          <w:bCs/>
          <w:color w:val="000000"/>
          <w:spacing w:val="-3"/>
          <w:sz w:val="28"/>
          <w:szCs w:val="28"/>
        </w:rPr>
      </w:pPr>
    </w:p>
    <w:p w:rsidR="003E57DA" w:rsidRDefault="003E57DA">
      <w:pPr>
        <w:shd w:val="clear" w:color="auto" w:fill="FFFFFF"/>
        <w:ind w:firstLine="709"/>
        <w:jc w:val="center"/>
        <w:rPr>
          <w:bCs/>
          <w:color w:val="000000"/>
          <w:spacing w:val="-3"/>
          <w:sz w:val="28"/>
          <w:szCs w:val="28"/>
        </w:rPr>
      </w:pPr>
    </w:p>
    <w:p w:rsidR="003E57DA" w:rsidRDefault="003E57DA">
      <w:pPr>
        <w:shd w:val="clear" w:color="auto" w:fill="FFFFFF"/>
        <w:ind w:firstLine="709"/>
        <w:jc w:val="center"/>
        <w:rPr>
          <w:bCs/>
          <w:color w:val="000000"/>
          <w:spacing w:val="-3"/>
          <w:sz w:val="28"/>
          <w:szCs w:val="28"/>
        </w:rPr>
      </w:pPr>
    </w:p>
    <w:sectPr w:rsidR="003E57DA" w:rsidSect="001773AF">
      <w:pgSz w:w="11909" w:h="16834"/>
      <w:pgMar w:top="1134" w:right="1247" w:bottom="1134" w:left="1531" w:header="720" w:footer="720" w:gutter="0"/>
      <w:cols w:space="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55DB" w:rsidRDefault="00FA55DB">
      <w:r>
        <w:separator/>
      </w:r>
    </w:p>
  </w:endnote>
  <w:endnote w:type="continuationSeparator" w:id="0">
    <w:p w:rsidR="00FA55DB" w:rsidRDefault="00FA5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55DB" w:rsidRDefault="00FA55DB">
      <w:r>
        <w:separator/>
      </w:r>
    </w:p>
  </w:footnote>
  <w:footnote w:type="continuationSeparator" w:id="0">
    <w:p w:rsidR="00FA55DB" w:rsidRDefault="00FA55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E21D15"/>
    <w:multiLevelType w:val="hybridMultilevel"/>
    <w:tmpl w:val="B0A657B2"/>
    <w:lvl w:ilvl="0" w:tplc="A6405C3C">
      <w:numFmt w:val="bullet"/>
      <w:lvlText w:val="-"/>
      <w:lvlJc w:val="left"/>
      <w:pPr>
        <w:tabs>
          <w:tab w:val="num" w:pos="0"/>
        </w:tabs>
        <w:ind w:left="0" w:firstLine="0"/>
      </w:pPr>
      <w:rPr>
        <w:rFonts w:ascii="Times New Roman" w:hAnsi="Times New Roman"/>
      </w:rPr>
    </w:lvl>
    <w:lvl w:ilvl="1" w:tplc="03485950">
      <w:start w:val="1"/>
      <w:numFmt w:val="bullet"/>
      <w:lvlText w:val="o"/>
      <w:lvlJc w:val="left"/>
      <w:pPr>
        <w:ind w:left="1440" w:hanging="360"/>
      </w:pPr>
      <w:rPr>
        <w:rFonts w:ascii="Courier New" w:eastAsia="Courier New" w:hAnsi="Courier New" w:cs="Courier New" w:hint="default"/>
      </w:rPr>
    </w:lvl>
    <w:lvl w:ilvl="2" w:tplc="C0F65390">
      <w:start w:val="1"/>
      <w:numFmt w:val="bullet"/>
      <w:lvlText w:val="§"/>
      <w:lvlJc w:val="left"/>
      <w:pPr>
        <w:ind w:left="2160" w:hanging="360"/>
      </w:pPr>
      <w:rPr>
        <w:rFonts w:ascii="Wingdings" w:eastAsia="Wingdings" w:hAnsi="Wingdings" w:cs="Wingdings" w:hint="default"/>
      </w:rPr>
    </w:lvl>
    <w:lvl w:ilvl="3" w:tplc="1ADCE8CA">
      <w:start w:val="1"/>
      <w:numFmt w:val="bullet"/>
      <w:lvlText w:val="·"/>
      <w:lvlJc w:val="left"/>
      <w:pPr>
        <w:ind w:left="2880" w:hanging="360"/>
      </w:pPr>
      <w:rPr>
        <w:rFonts w:ascii="Symbol" w:eastAsia="Symbol" w:hAnsi="Symbol" w:cs="Symbol" w:hint="default"/>
      </w:rPr>
    </w:lvl>
    <w:lvl w:ilvl="4" w:tplc="45927616">
      <w:start w:val="1"/>
      <w:numFmt w:val="bullet"/>
      <w:lvlText w:val="o"/>
      <w:lvlJc w:val="left"/>
      <w:pPr>
        <w:ind w:left="3600" w:hanging="360"/>
      </w:pPr>
      <w:rPr>
        <w:rFonts w:ascii="Courier New" w:eastAsia="Courier New" w:hAnsi="Courier New" w:cs="Courier New" w:hint="default"/>
      </w:rPr>
    </w:lvl>
    <w:lvl w:ilvl="5" w:tplc="BB1A6F10">
      <w:start w:val="1"/>
      <w:numFmt w:val="bullet"/>
      <w:lvlText w:val="§"/>
      <w:lvlJc w:val="left"/>
      <w:pPr>
        <w:ind w:left="4320" w:hanging="360"/>
      </w:pPr>
      <w:rPr>
        <w:rFonts w:ascii="Wingdings" w:eastAsia="Wingdings" w:hAnsi="Wingdings" w:cs="Wingdings" w:hint="default"/>
      </w:rPr>
    </w:lvl>
    <w:lvl w:ilvl="6" w:tplc="30AECAC6">
      <w:start w:val="1"/>
      <w:numFmt w:val="bullet"/>
      <w:lvlText w:val="·"/>
      <w:lvlJc w:val="left"/>
      <w:pPr>
        <w:ind w:left="5040" w:hanging="360"/>
      </w:pPr>
      <w:rPr>
        <w:rFonts w:ascii="Symbol" w:eastAsia="Symbol" w:hAnsi="Symbol" w:cs="Symbol" w:hint="default"/>
      </w:rPr>
    </w:lvl>
    <w:lvl w:ilvl="7" w:tplc="9D822D70">
      <w:start w:val="1"/>
      <w:numFmt w:val="bullet"/>
      <w:lvlText w:val="o"/>
      <w:lvlJc w:val="left"/>
      <w:pPr>
        <w:ind w:left="5760" w:hanging="360"/>
      </w:pPr>
      <w:rPr>
        <w:rFonts w:ascii="Courier New" w:eastAsia="Courier New" w:hAnsi="Courier New" w:cs="Courier New" w:hint="default"/>
      </w:rPr>
    </w:lvl>
    <w:lvl w:ilvl="8" w:tplc="70A6EBE2">
      <w:start w:val="1"/>
      <w:numFmt w:val="bullet"/>
      <w:lvlText w:val="§"/>
      <w:lvlJc w:val="left"/>
      <w:pPr>
        <w:ind w:left="6480" w:hanging="360"/>
      </w:pPr>
      <w:rPr>
        <w:rFonts w:ascii="Wingdings" w:eastAsia="Wingdings" w:hAnsi="Wingdings" w:cs="Wingdings" w:hint="default"/>
      </w:rPr>
    </w:lvl>
  </w:abstractNum>
  <w:abstractNum w:abstractNumId="1">
    <w:nsid w:val="2D333845"/>
    <w:multiLevelType w:val="hybridMultilevel"/>
    <w:tmpl w:val="CCFA12AC"/>
    <w:lvl w:ilvl="0" w:tplc="C3F06142">
      <w:start w:val="4"/>
      <w:numFmt w:val="decimal"/>
      <w:lvlText w:val="%1."/>
      <w:lvlJc w:val="left"/>
      <w:pPr>
        <w:ind w:left="720" w:hanging="360"/>
      </w:pPr>
    </w:lvl>
    <w:lvl w:ilvl="1" w:tplc="92EE3AE4">
      <w:start w:val="1"/>
      <w:numFmt w:val="lowerLetter"/>
      <w:lvlText w:val="%2."/>
      <w:lvlJc w:val="left"/>
      <w:pPr>
        <w:ind w:left="1440" w:hanging="360"/>
      </w:pPr>
    </w:lvl>
    <w:lvl w:ilvl="2" w:tplc="CF6ACFD2">
      <w:start w:val="1"/>
      <w:numFmt w:val="lowerRoman"/>
      <w:lvlText w:val="%3."/>
      <w:lvlJc w:val="right"/>
      <w:pPr>
        <w:ind w:left="2160" w:hanging="180"/>
      </w:pPr>
    </w:lvl>
    <w:lvl w:ilvl="3" w:tplc="45960BA2">
      <w:start w:val="1"/>
      <w:numFmt w:val="decimal"/>
      <w:lvlText w:val="%4."/>
      <w:lvlJc w:val="left"/>
      <w:pPr>
        <w:ind w:left="2880" w:hanging="360"/>
      </w:pPr>
    </w:lvl>
    <w:lvl w:ilvl="4" w:tplc="B9E2AFC6">
      <w:start w:val="1"/>
      <w:numFmt w:val="lowerLetter"/>
      <w:lvlText w:val="%5."/>
      <w:lvlJc w:val="left"/>
      <w:pPr>
        <w:ind w:left="3600" w:hanging="360"/>
      </w:pPr>
    </w:lvl>
    <w:lvl w:ilvl="5" w:tplc="B582F458">
      <w:start w:val="1"/>
      <w:numFmt w:val="lowerRoman"/>
      <w:lvlText w:val="%6."/>
      <w:lvlJc w:val="right"/>
      <w:pPr>
        <w:ind w:left="4320" w:hanging="180"/>
      </w:pPr>
    </w:lvl>
    <w:lvl w:ilvl="6" w:tplc="6DB2DA52">
      <w:start w:val="1"/>
      <w:numFmt w:val="decimal"/>
      <w:lvlText w:val="%7."/>
      <w:lvlJc w:val="left"/>
      <w:pPr>
        <w:ind w:left="5040" w:hanging="360"/>
      </w:pPr>
    </w:lvl>
    <w:lvl w:ilvl="7" w:tplc="2C2861D0">
      <w:start w:val="1"/>
      <w:numFmt w:val="lowerLetter"/>
      <w:lvlText w:val="%8."/>
      <w:lvlJc w:val="left"/>
      <w:pPr>
        <w:ind w:left="5760" w:hanging="360"/>
      </w:pPr>
    </w:lvl>
    <w:lvl w:ilvl="8" w:tplc="DC728A8E">
      <w:start w:val="1"/>
      <w:numFmt w:val="lowerRoman"/>
      <w:lvlText w:val="%9."/>
      <w:lvlJc w:val="right"/>
      <w:pPr>
        <w:ind w:left="6480" w:hanging="180"/>
      </w:pPr>
    </w:lvl>
  </w:abstractNum>
  <w:abstractNum w:abstractNumId="2">
    <w:nsid w:val="372E2A08"/>
    <w:multiLevelType w:val="hybridMultilevel"/>
    <w:tmpl w:val="79927B80"/>
    <w:lvl w:ilvl="0" w:tplc="53B24024">
      <w:numFmt w:val="bullet"/>
      <w:lvlText w:val="*"/>
      <w:lvlJc w:val="left"/>
    </w:lvl>
    <w:lvl w:ilvl="1" w:tplc="F408935C">
      <w:start w:val="1"/>
      <w:numFmt w:val="bullet"/>
      <w:lvlText w:val="o"/>
      <w:lvlJc w:val="left"/>
      <w:pPr>
        <w:ind w:left="1440" w:hanging="360"/>
      </w:pPr>
      <w:rPr>
        <w:rFonts w:ascii="Courier New" w:eastAsia="Courier New" w:hAnsi="Courier New" w:cs="Courier New" w:hint="default"/>
      </w:rPr>
    </w:lvl>
    <w:lvl w:ilvl="2" w:tplc="AF5AB1D0">
      <w:start w:val="1"/>
      <w:numFmt w:val="bullet"/>
      <w:lvlText w:val="§"/>
      <w:lvlJc w:val="left"/>
      <w:pPr>
        <w:ind w:left="2160" w:hanging="360"/>
      </w:pPr>
      <w:rPr>
        <w:rFonts w:ascii="Wingdings" w:eastAsia="Wingdings" w:hAnsi="Wingdings" w:cs="Wingdings" w:hint="default"/>
      </w:rPr>
    </w:lvl>
    <w:lvl w:ilvl="3" w:tplc="F7E48D6A">
      <w:start w:val="1"/>
      <w:numFmt w:val="bullet"/>
      <w:lvlText w:val="·"/>
      <w:lvlJc w:val="left"/>
      <w:pPr>
        <w:ind w:left="2880" w:hanging="360"/>
      </w:pPr>
      <w:rPr>
        <w:rFonts w:ascii="Symbol" w:eastAsia="Symbol" w:hAnsi="Symbol" w:cs="Symbol" w:hint="default"/>
      </w:rPr>
    </w:lvl>
    <w:lvl w:ilvl="4" w:tplc="7C4010A2">
      <w:start w:val="1"/>
      <w:numFmt w:val="bullet"/>
      <w:lvlText w:val="o"/>
      <w:lvlJc w:val="left"/>
      <w:pPr>
        <w:ind w:left="3600" w:hanging="360"/>
      </w:pPr>
      <w:rPr>
        <w:rFonts w:ascii="Courier New" w:eastAsia="Courier New" w:hAnsi="Courier New" w:cs="Courier New" w:hint="default"/>
      </w:rPr>
    </w:lvl>
    <w:lvl w:ilvl="5" w:tplc="90FA74F4">
      <w:start w:val="1"/>
      <w:numFmt w:val="bullet"/>
      <w:lvlText w:val="§"/>
      <w:lvlJc w:val="left"/>
      <w:pPr>
        <w:ind w:left="4320" w:hanging="360"/>
      </w:pPr>
      <w:rPr>
        <w:rFonts w:ascii="Wingdings" w:eastAsia="Wingdings" w:hAnsi="Wingdings" w:cs="Wingdings" w:hint="default"/>
      </w:rPr>
    </w:lvl>
    <w:lvl w:ilvl="6" w:tplc="57C830C6">
      <w:start w:val="1"/>
      <w:numFmt w:val="bullet"/>
      <w:lvlText w:val="·"/>
      <w:lvlJc w:val="left"/>
      <w:pPr>
        <w:ind w:left="5040" w:hanging="360"/>
      </w:pPr>
      <w:rPr>
        <w:rFonts w:ascii="Symbol" w:eastAsia="Symbol" w:hAnsi="Symbol" w:cs="Symbol" w:hint="default"/>
      </w:rPr>
    </w:lvl>
    <w:lvl w:ilvl="7" w:tplc="A4CA54AC">
      <w:start w:val="1"/>
      <w:numFmt w:val="bullet"/>
      <w:lvlText w:val="o"/>
      <w:lvlJc w:val="left"/>
      <w:pPr>
        <w:ind w:left="5760" w:hanging="360"/>
      </w:pPr>
      <w:rPr>
        <w:rFonts w:ascii="Courier New" w:eastAsia="Courier New" w:hAnsi="Courier New" w:cs="Courier New" w:hint="default"/>
      </w:rPr>
    </w:lvl>
    <w:lvl w:ilvl="8" w:tplc="C0DEB794">
      <w:start w:val="1"/>
      <w:numFmt w:val="bullet"/>
      <w:lvlText w:val="§"/>
      <w:lvlJc w:val="left"/>
      <w:pPr>
        <w:ind w:left="6480" w:hanging="360"/>
      </w:pPr>
      <w:rPr>
        <w:rFonts w:ascii="Wingdings" w:eastAsia="Wingdings" w:hAnsi="Wingdings" w:cs="Wingdings" w:hint="default"/>
      </w:rPr>
    </w:lvl>
  </w:abstractNum>
  <w:abstractNum w:abstractNumId="3">
    <w:nsid w:val="6A755414"/>
    <w:multiLevelType w:val="hybridMultilevel"/>
    <w:tmpl w:val="86D059B0"/>
    <w:lvl w:ilvl="0" w:tplc="07966504">
      <w:start w:val="1"/>
      <w:numFmt w:val="decimal"/>
      <w:lvlText w:val="%1."/>
      <w:lvlJc w:val="left"/>
      <w:pPr>
        <w:ind w:left="720" w:hanging="360"/>
      </w:pPr>
    </w:lvl>
    <w:lvl w:ilvl="1" w:tplc="EB80185C">
      <w:start w:val="1"/>
      <w:numFmt w:val="lowerLetter"/>
      <w:lvlText w:val="%2."/>
      <w:lvlJc w:val="left"/>
      <w:pPr>
        <w:ind w:left="1440" w:hanging="360"/>
      </w:pPr>
    </w:lvl>
    <w:lvl w:ilvl="2" w:tplc="F55ED54A">
      <w:start w:val="1"/>
      <w:numFmt w:val="lowerRoman"/>
      <w:lvlText w:val="%3."/>
      <w:lvlJc w:val="right"/>
      <w:pPr>
        <w:ind w:left="2160" w:hanging="180"/>
      </w:pPr>
    </w:lvl>
    <w:lvl w:ilvl="3" w:tplc="26B43848">
      <w:start w:val="1"/>
      <w:numFmt w:val="decimal"/>
      <w:lvlText w:val="%4."/>
      <w:lvlJc w:val="left"/>
      <w:pPr>
        <w:ind w:left="2880" w:hanging="360"/>
      </w:pPr>
    </w:lvl>
    <w:lvl w:ilvl="4" w:tplc="8EC6E32C">
      <w:start w:val="1"/>
      <w:numFmt w:val="lowerLetter"/>
      <w:lvlText w:val="%5."/>
      <w:lvlJc w:val="left"/>
      <w:pPr>
        <w:ind w:left="3600" w:hanging="360"/>
      </w:pPr>
    </w:lvl>
    <w:lvl w:ilvl="5" w:tplc="B4E0ABD6">
      <w:start w:val="1"/>
      <w:numFmt w:val="lowerRoman"/>
      <w:lvlText w:val="%6."/>
      <w:lvlJc w:val="right"/>
      <w:pPr>
        <w:ind w:left="4320" w:hanging="180"/>
      </w:pPr>
    </w:lvl>
    <w:lvl w:ilvl="6" w:tplc="D6BC92E8">
      <w:start w:val="1"/>
      <w:numFmt w:val="decimal"/>
      <w:lvlText w:val="%7."/>
      <w:lvlJc w:val="left"/>
      <w:pPr>
        <w:ind w:left="5040" w:hanging="360"/>
      </w:pPr>
    </w:lvl>
    <w:lvl w:ilvl="7" w:tplc="74267A08">
      <w:start w:val="1"/>
      <w:numFmt w:val="lowerLetter"/>
      <w:lvlText w:val="%8."/>
      <w:lvlJc w:val="left"/>
      <w:pPr>
        <w:ind w:left="5760" w:hanging="360"/>
      </w:pPr>
    </w:lvl>
    <w:lvl w:ilvl="8" w:tplc="F81CCBB4">
      <w:start w:val="1"/>
      <w:numFmt w:val="lowerRoman"/>
      <w:lvlText w:val="%9."/>
      <w:lvlJc w:val="right"/>
      <w:pPr>
        <w:ind w:left="6480" w:hanging="180"/>
      </w:pPr>
    </w:lvl>
  </w:abstractNum>
  <w:abstractNum w:abstractNumId="4">
    <w:nsid w:val="74327209"/>
    <w:multiLevelType w:val="hybridMultilevel"/>
    <w:tmpl w:val="0428D652"/>
    <w:lvl w:ilvl="0" w:tplc="C9D4673E">
      <w:start w:val="1"/>
      <w:numFmt w:val="decimal"/>
      <w:lvlText w:val="%1."/>
      <w:lvlJc w:val="left"/>
      <w:pPr>
        <w:tabs>
          <w:tab w:val="num" w:pos="720"/>
        </w:tabs>
        <w:ind w:left="720" w:hanging="360"/>
      </w:pPr>
    </w:lvl>
    <w:lvl w:ilvl="1" w:tplc="107486A2">
      <w:start w:val="1"/>
      <w:numFmt w:val="decimal"/>
      <w:lvlText w:val="%2."/>
      <w:lvlJc w:val="left"/>
      <w:pPr>
        <w:tabs>
          <w:tab w:val="num" w:pos="1080"/>
        </w:tabs>
        <w:ind w:left="1080" w:hanging="360"/>
      </w:pPr>
    </w:lvl>
    <w:lvl w:ilvl="2" w:tplc="74C41F62">
      <w:start w:val="1"/>
      <w:numFmt w:val="decimal"/>
      <w:lvlText w:val="%3."/>
      <w:lvlJc w:val="left"/>
      <w:pPr>
        <w:tabs>
          <w:tab w:val="num" w:pos="1440"/>
        </w:tabs>
        <w:ind w:left="1440" w:hanging="360"/>
      </w:pPr>
      <w:rPr>
        <w:b/>
        <w:sz w:val="28"/>
        <w:szCs w:val="28"/>
      </w:rPr>
    </w:lvl>
    <w:lvl w:ilvl="3" w:tplc="3AF2B9DC">
      <w:start w:val="1"/>
      <w:numFmt w:val="decimal"/>
      <w:lvlText w:val="%4."/>
      <w:lvlJc w:val="left"/>
      <w:pPr>
        <w:tabs>
          <w:tab w:val="num" w:pos="1800"/>
        </w:tabs>
        <w:ind w:left="1800" w:hanging="360"/>
      </w:pPr>
    </w:lvl>
    <w:lvl w:ilvl="4" w:tplc="C37C0610">
      <w:start w:val="1"/>
      <w:numFmt w:val="decimal"/>
      <w:lvlText w:val="%5."/>
      <w:lvlJc w:val="left"/>
      <w:pPr>
        <w:tabs>
          <w:tab w:val="num" w:pos="2160"/>
        </w:tabs>
        <w:ind w:left="2160" w:hanging="360"/>
      </w:pPr>
    </w:lvl>
    <w:lvl w:ilvl="5" w:tplc="D394759A">
      <w:start w:val="1"/>
      <w:numFmt w:val="decimal"/>
      <w:lvlText w:val="%6."/>
      <w:lvlJc w:val="left"/>
      <w:pPr>
        <w:tabs>
          <w:tab w:val="num" w:pos="2520"/>
        </w:tabs>
        <w:ind w:left="2520" w:hanging="360"/>
      </w:pPr>
    </w:lvl>
    <w:lvl w:ilvl="6" w:tplc="F3BE7B8C">
      <w:start w:val="1"/>
      <w:numFmt w:val="decimal"/>
      <w:lvlText w:val="%7."/>
      <w:lvlJc w:val="left"/>
      <w:pPr>
        <w:tabs>
          <w:tab w:val="num" w:pos="2880"/>
        </w:tabs>
        <w:ind w:left="2880" w:hanging="360"/>
      </w:pPr>
    </w:lvl>
    <w:lvl w:ilvl="7" w:tplc="11F8A558">
      <w:start w:val="1"/>
      <w:numFmt w:val="decimal"/>
      <w:lvlText w:val="%8."/>
      <w:lvlJc w:val="left"/>
      <w:pPr>
        <w:tabs>
          <w:tab w:val="num" w:pos="3240"/>
        </w:tabs>
        <w:ind w:left="3240" w:hanging="360"/>
      </w:pPr>
    </w:lvl>
    <w:lvl w:ilvl="8" w:tplc="C81C67FE">
      <w:start w:val="1"/>
      <w:numFmt w:val="decimal"/>
      <w:lvlText w:val="%9."/>
      <w:lvlJc w:val="left"/>
      <w:pPr>
        <w:tabs>
          <w:tab w:val="num" w:pos="3600"/>
        </w:tabs>
        <w:ind w:left="3600" w:hanging="360"/>
      </w:pPr>
    </w:lvl>
  </w:abstractNum>
  <w:abstractNum w:abstractNumId="5">
    <w:nsid w:val="7DD36388"/>
    <w:multiLevelType w:val="hybridMultilevel"/>
    <w:tmpl w:val="47364EAC"/>
    <w:lvl w:ilvl="0" w:tplc="8E7CBAA6">
      <w:start w:val="1"/>
      <w:numFmt w:val="decimal"/>
      <w:lvlText w:val="%1."/>
      <w:lvlJc w:val="left"/>
      <w:pPr>
        <w:ind w:left="1065" w:hanging="360"/>
      </w:pPr>
    </w:lvl>
    <w:lvl w:ilvl="1" w:tplc="002002AA">
      <w:start w:val="1"/>
      <w:numFmt w:val="decimal"/>
      <w:lvlText w:val="%2."/>
      <w:lvlJc w:val="left"/>
      <w:pPr>
        <w:tabs>
          <w:tab w:val="num" w:pos="1440"/>
        </w:tabs>
        <w:ind w:left="1440" w:hanging="360"/>
      </w:pPr>
    </w:lvl>
    <w:lvl w:ilvl="2" w:tplc="99225ABC">
      <w:start w:val="1"/>
      <w:numFmt w:val="decimal"/>
      <w:lvlText w:val="%3."/>
      <w:lvlJc w:val="left"/>
      <w:pPr>
        <w:tabs>
          <w:tab w:val="num" w:pos="2160"/>
        </w:tabs>
        <w:ind w:left="2160" w:hanging="360"/>
      </w:pPr>
    </w:lvl>
    <w:lvl w:ilvl="3" w:tplc="732837BE">
      <w:start w:val="1"/>
      <w:numFmt w:val="decimal"/>
      <w:lvlText w:val="%4."/>
      <w:lvlJc w:val="left"/>
      <w:pPr>
        <w:tabs>
          <w:tab w:val="num" w:pos="2880"/>
        </w:tabs>
        <w:ind w:left="2880" w:hanging="360"/>
      </w:pPr>
    </w:lvl>
    <w:lvl w:ilvl="4" w:tplc="0360F6B6">
      <w:start w:val="1"/>
      <w:numFmt w:val="decimal"/>
      <w:lvlText w:val="%5."/>
      <w:lvlJc w:val="left"/>
      <w:pPr>
        <w:tabs>
          <w:tab w:val="num" w:pos="3600"/>
        </w:tabs>
        <w:ind w:left="3600" w:hanging="360"/>
      </w:pPr>
    </w:lvl>
    <w:lvl w:ilvl="5" w:tplc="4D60CA6A">
      <w:start w:val="1"/>
      <w:numFmt w:val="decimal"/>
      <w:lvlText w:val="%6."/>
      <w:lvlJc w:val="left"/>
      <w:pPr>
        <w:tabs>
          <w:tab w:val="num" w:pos="4320"/>
        </w:tabs>
        <w:ind w:left="4320" w:hanging="360"/>
      </w:pPr>
    </w:lvl>
    <w:lvl w:ilvl="6" w:tplc="DB6E9508">
      <w:start w:val="1"/>
      <w:numFmt w:val="decimal"/>
      <w:lvlText w:val="%7."/>
      <w:lvlJc w:val="left"/>
      <w:pPr>
        <w:tabs>
          <w:tab w:val="num" w:pos="5040"/>
        </w:tabs>
        <w:ind w:left="5040" w:hanging="360"/>
      </w:pPr>
    </w:lvl>
    <w:lvl w:ilvl="7" w:tplc="F0B85D0C">
      <w:start w:val="1"/>
      <w:numFmt w:val="decimal"/>
      <w:lvlText w:val="%8."/>
      <w:lvlJc w:val="left"/>
      <w:pPr>
        <w:tabs>
          <w:tab w:val="num" w:pos="5760"/>
        </w:tabs>
        <w:ind w:left="5760" w:hanging="360"/>
      </w:pPr>
    </w:lvl>
    <w:lvl w:ilvl="8" w:tplc="27901AE4">
      <w:start w:val="1"/>
      <w:numFmt w:val="decimal"/>
      <w:lvlText w:val="%9."/>
      <w:lvlJc w:val="left"/>
      <w:pPr>
        <w:tabs>
          <w:tab w:val="num" w:pos="6480"/>
        </w:tabs>
        <w:ind w:left="6480" w:hanging="360"/>
      </w:pPr>
    </w:lvl>
  </w:abstractNum>
  <w:num w:numId="1">
    <w:abstractNumId w:val="2"/>
    <w:lvlOverride w:ilvl="0">
      <w:lvl w:ilvl="0" w:tplc="53B24024">
        <w:start w:val="65535"/>
        <w:numFmt w:val="bullet"/>
        <w:lvlText w:val="-"/>
        <w:legacy w:legacy="1" w:legacySpace="0" w:legacyIndent="0"/>
        <w:lvlJc w:val="left"/>
        <w:rPr>
          <w:rFonts w:ascii="Times New Roman" w:hAnsi="Times New Roman"/>
        </w:rPr>
      </w:lvl>
    </w:lvlOverride>
  </w:num>
  <w:num w:numId="2">
    <w:abstractNumId w:val="2"/>
    <w:lvlOverride w:ilvl="0">
      <w:lvl w:ilvl="0" w:tplc="53B24024">
        <w:start w:val="65535"/>
        <w:numFmt w:val="bullet"/>
        <w:lvlText w:val="-"/>
        <w:legacy w:legacy="1" w:legacySpace="0" w:legacyIndent="0"/>
        <w:lvlJc w:val="left"/>
        <w:rPr>
          <w:rFonts w:ascii="Times New Roman" w:hAnsi="Times New Roman"/>
        </w:rPr>
      </w:lvl>
    </w:lvlOverride>
  </w:num>
  <w:num w:numId="3">
    <w:abstractNumId w:val="2"/>
    <w:lvlOverride w:ilvl="0">
      <w:lvl w:ilvl="0" w:tplc="53B24024">
        <w:start w:val="65535"/>
        <w:numFmt w:val="bullet"/>
        <w:lvlText w:val="-"/>
        <w:legacy w:legacy="1" w:legacySpace="0" w:legacyIndent="0"/>
        <w:lvlJc w:val="left"/>
        <w:rPr>
          <w:rFonts w:ascii="Times New Roman" w:hAnsi="Times New Roman"/>
        </w:rPr>
      </w:lvl>
    </w:lvlOverride>
  </w:num>
  <w:num w:numId="4">
    <w:abstractNumId w:val="2"/>
    <w:lvlOverride w:ilvl="0">
      <w:lvl w:ilvl="0" w:tplc="53B24024">
        <w:start w:val="65535"/>
        <w:numFmt w:val="bullet"/>
        <w:lvlText w:val="-"/>
        <w:legacy w:legacy="1" w:legacySpace="0" w:legacyIndent="0"/>
        <w:lvlJc w:val="left"/>
        <w:rPr>
          <w:rFonts w:ascii="Times New Roman" w:hAnsi="Times New Roman"/>
        </w:rPr>
      </w:lvl>
    </w:lvlOverride>
  </w:num>
  <w:num w:numId="5">
    <w:abstractNumId w:val="2"/>
    <w:lvlOverride w:ilvl="0">
      <w:lvl w:ilvl="0" w:tplc="53B24024">
        <w:start w:val="65535"/>
        <w:numFmt w:val="bullet"/>
        <w:lvlText w:val="-"/>
        <w:legacy w:legacy="1" w:legacySpace="0" w:legacyIndent="0"/>
        <w:lvlJc w:val="left"/>
        <w:rPr>
          <w:rFonts w:ascii="Times New Roman" w:hAnsi="Times New Roman"/>
        </w:rPr>
      </w:lvl>
    </w:lvlOverride>
  </w:num>
  <w:num w:numId="6">
    <w:abstractNumId w:val="2"/>
    <w:lvlOverride w:ilvl="0">
      <w:lvl w:ilvl="0" w:tplc="53B24024">
        <w:start w:val="65535"/>
        <w:numFmt w:val="bullet"/>
        <w:lvlText w:val="-"/>
        <w:legacy w:legacy="1" w:legacySpace="0" w:legacyIndent="0"/>
        <w:lvlJc w:val="left"/>
        <w:rPr>
          <w:rFonts w:ascii="Times New Roman" w:hAnsi="Times New Roman"/>
        </w:rPr>
      </w:lvl>
    </w:lvlOverride>
  </w:num>
  <w:num w:numId="7">
    <w:abstractNumId w:val="0"/>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4"/>
  </w:num>
  <w:num w:numId="11">
    <w:abstractNumId w:val="5"/>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7DA"/>
    <w:rsid w:val="00106415"/>
    <w:rsid w:val="001773AF"/>
    <w:rsid w:val="003E57DA"/>
    <w:rsid w:val="00FA55DB"/>
    <w:rsid w:val="00FF37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3F3E44-96BC-48F7-B00B-0AD3E762E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pPr>
    <w:rPr>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pPr>
      <w:widowControl/>
      <w:spacing w:after="200" w:line="276" w:lineRule="auto"/>
      <w:ind w:left="720"/>
      <w:contextualSpacing/>
    </w:pPr>
    <w:rPr>
      <w:rFonts w:ascii="Calibri" w:eastAsia="Calibri" w:hAnsi="Calibri"/>
      <w:sz w:val="22"/>
      <w:szCs w:val="22"/>
      <w:lang w:eastAsia="en-US"/>
    </w:r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link w:val="aa"/>
    <w:uiPriority w:val="99"/>
  </w:style>
  <w:style w:type="paragraph" w:styleId="ac">
    <w:name w:val="footer"/>
    <w:basedOn w:val="a"/>
    <w:link w:val="ad"/>
    <w:uiPriority w:val="99"/>
    <w:unhideWhenUsed/>
    <w:pPr>
      <w:tabs>
        <w:tab w:val="center" w:pos="7143"/>
        <w:tab w:val="right" w:pos="14287"/>
      </w:tabs>
    </w:pPr>
  </w:style>
  <w:style w:type="character" w:customStyle="1" w:styleId="FooterChar">
    <w:name w:val="Footer Char"/>
    <w:uiPriority w:val="99"/>
  </w:style>
  <w:style w:type="paragraph" w:styleId="ae">
    <w:name w:val="caption"/>
    <w:basedOn w:val="a"/>
    <w:next w:val="a"/>
    <w:uiPriority w:val="35"/>
    <w:semiHidden/>
    <w:unhideWhenUsed/>
    <w:qFormat/>
    <w:pPr>
      <w:spacing w:line="276" w:lineRule="auto"/>
    </w:pPr>
    <w:rPr>
      <w:b/>
      <w:bCs/>
      <w:color w:val="4F81BD" w:themeColor="accent1"/>
      <w:sz w:val="18"/>
      <w:szCs w:val="18"/>
    </w:rPr>
  </w:style>
  <w:style w:type="character" w:customStyle="1" w:styleId="ad">
    <w:name w:val="Нижний колонтитул Знак"/>
    <w:link w:val="ac"/>
    <w:uiPriority w:val="99"/>
  </w:style>
  <w:style w:type="table" w:styleId="af">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0">
    <w:name w:val="Hyperlink"/>
    <w:rPr>
      <w:color w:val="0000FF"/>
      <w:u w:val="single"/>
    </w:rPr>
  </w:style>
  <w:style w:type="paragraph" w:styleId="af1">
    <w:name w:val="footnote text"/>
    <w:basedOn w:val="a"/>
    <w:link w:val="af2"/>
    <w:uiPriority w:val="99"/>
    <w:semiHidden/>
    <w:unhideWhenUsed/>
    <w:pPr>
      <w:spacing w:after="40"/>
    </w:pPr>
    <w:rPr>
      <w:sz w:val="18"/>
    </w:rPr>
  </w:style>
  <w:style w:type="character" w:customStyle="1" w:styleId="af2">
    <w:name w:val="Текст сноски Знак"/>
    <w:link w:val="af1"/>
    <w:uiPriority w:val="99"/>
    <w:rPr>
      <w:sz w:val="18"/>
    </w:rPr>
  </w:style>
  <w:style w:type="character" w:styleId="af3">
    <w:name w:val="footnote reference"/>
    <w:uiPriority w:val="99"/>
    <w:unhideWhenUsed/>
    <w:rPr>
      <w:vertAlign w:val="superscript"/>
    </w:rPr>
  </w:style>
  <w:style w:type="paragraph" w:styleId="af4">
    <w:name w:val="endnote text"/>
    <w:basedOn w:val="a"/>
    <w:link w:val="af5"/>
    <w:uiPriority w:val="99"/>
    <w:semiHidden/>
    <w:unhideWhenUsed/>
  </w:style>
  <w:style w:type="character" w:customStyle="1" w:styleId="af5">
    <w:name w:val="Текст концевой сноски Знак"/>
    <w:link w:val="af4"/>
    <w:uiPriority w:val="99"/>
    <w:rPr>
      <w:sz w:val="20"/>
    </w:rPr>
  </w:style>
  <w:style w:type="character" w:styleId="af6">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style>
  <w:style w:type="paragraph" w:styleId="af9">
    <w:name w:val="Balloon Text"/>
    <w:basedOn w:val="a"/>
    <w:link w:val="afa"/>
    <w:rPr>
      <w:rFonts w:ascii="Tahoma" w:hAnsi="Tahoma"/>
      <w:sz w:val="16"/>
      <w:szCs w:val="16"/>
      <w:lang w:val="en-US" w:eastAsia="en-US"/>
    </w:rPr>
  </w:style>
  <w:style w:type="character" w:customStyle="1" w:styleId="afa">
    <w:name w:val="Текст выноски Знак"/>
    <w:link w:val="af9"/>
    <w:rPr>
      <w:rFonts w:ascii="Tahoma" w:hAnsi="Tahoma"/>
      <w:sz w:val="16"/>
      <w:szCs w:val="16"/>
    </w:rPr>
  </w:style>
  <w:style w:type="paragraph" w:customStyle="1" w:styleId="afb">
    <w:name w:val="Знак Знак"/>
    <w:basedOn w:val="a"/>
    <w:pPr>
      <w:widowControl/>
      <w:spacing w:after="160" w:line="240" w:lineRule="exact"/>
    </w:pPr>
    <w:rPr>
      <w:rFonts w:ascii="Verdana" w:hAnsi="Verdana"/>
      <w:lang w:val="en-US" w:eastAsia="en-US"/>
    </w:rPr>
  </w:style>
  <w:style w:type="paragraph" w:styleId="afc">
    <w:name w:val="Body Text Indent"/>
    <w:basedOn w:val="a"/>
    <w:link w:val="afd"/>
    <w:pPr>
      <w:widowControl/>
      <w:spacing w:after="120"/>
      <w:ind w:left="283"/>
    </w:pPr>
  </w:style>
  <w:style w:type="character" w:customStyle="1" w:styleId="afd">
    <w:name w:val="Основной текст с отступом Знак"/>
    <w:basedOn w:val="a0"/>
    <w:link w:val="afc"/>
  </w:style>
  <w:style w:type="paragraph" w:styleId="33">
    <w:name w:val="Body Text Indent 3"/>
    <w:basedOn w:val="a"/>
    <w:link w:val="34"/>
    <w:pPr>
      <w:widowControl/>
      <w:spacing w:after="120"/>
      <w:ind w:left="283"/>
    </w:pPr>
    <w:rPr>
      <w:sz w:val="16"/>
      <w:szCs w:val="16"/>
      <w:lang w:val="en-US" w:eastAsia="en-US"/>
    </w:rPr>
  </w:style>
  <w:style w:type="character" w:customStyle="1" w:styleId="34">
    <w:name w:val="Основной текст с отступом 3 Знак"/>
    <w:link w:val="33"/>
    <w:rPr>
      <w:sz w:val="16"/>
      <w:szCs w:val="16"/>
    </w:rPr>
  </w:style>
  <w:style w:type="paragraph" w:styleId="25">
    <w:name w:val="Body Text Indent 2"/>
    <w:basedOn w:val="a"/>
    <w:link w:val="26"/>
    <w:pPr>
      <w:spacing w:after="120" w:line="480" w:lineRule="auto"/>
      <w:ind w:left="283"/>
    </w:pPr>
  </w:style>
  <w:style w:type="character" w:customStyle="1" w:styleId="26">
    <w:name w:val="Основной текст с отступом 2 Знак"/>
    <w:basedOn w:val="a0"/>
    <w:link w:val="25"/>
  </w:style>
  <w:style w:type="paragraph" w:styleId="afe">
    <w:name w:val="No Spacing"/>
    <w:rPr>
      <w:rFonts w:ascii="Calibri" w:hAnsi="Calibri"/>
      <w:sz w:val="22"/>
      <w:szCs w:val="22"/>
      <w:lang w:eastAsia="en-US"/>
    </w:rPr>
  </w:style>
  <w:style w:type="paragraph" w:styleId="aff">
    <w:name w:val="Normal (Web)"/>
    <w:basedOn w:val="a"/>
    <w:pPr>
      <w:widowControl/>
      <w:spacing w:before="100" w:beforeAutospacing="1" w:after="100" w:afterAutospacing="1"/>
    </w:pPr>
    <w:rPr>
      <w:sz w:val="24"/>
      <w:szCs w:val="24"/>
    </w:rPr>
  </w:style>
  <w:style w:type="character" w:customStyle="1" w:styleId="apple-converted-space">
    <w:name w:val="apple-converted-space"/>
  </w:style>
  <w:style w:type="paragraph" w:styleId="aff0">
    <w:name w:val="Body Text"/>
    <w:basedOn w:val="a"/>
    <w:link w:val="aff1"/>
    <w:pPr>
      <w:spacing w:after="120"/>
    </w:pPr>
  </w:style>
  <w:style w:type="character" w:customStyle="1" w:styleId="aff1">
    <w:name w:val="Основной текст Знак"/>
    <w:basedOn w:val="a0"/>
    <w:link w:val="aff0"/>
  </w:style>
  <w:style w:type="paragraph" w:customStyle="1" w:styleId="ConsNormal">
    <w:name w:val="ConsNormal"/>
    <w:pPr>
      <w:widowControl w:val="0"/>
      <w:ind w:right="19772" w:firstLine="720"/>
    </w:pPr>
    <w:rPr>
      <w:rFonts w:ascii="Arial" w:hAnsi="Arial"/>
      <w:lang w:eastAsia="en-US"/>
    </w:rPr>
  </w:style>
  <w:style w:type="paragraph" w:customStyle="1" w:styleId="ConsPlusNormal">
    <w:name w:val="ConsPlusNormal"/>
    <w:pPr>
      <w:ind w:firstLine="720"/>
    </w:pPr>
    <w:rPr>
      <w:rFonts w:ascii="Arial" w:hAnsi="Arial"/>
      <w:lang w:eastAsia="ru-RU"/>
    </w:rPr>
  </w:style>
  <w:style w:type="paragraph" w:customStyle="1" w:styleId="ConsNonformat">
    <w:name w:val="ConsNonformat"/>
    <w:pPr>
      <w:widowControl w:val="0"/>
      <w:ind w:right="19772"/>
    </w:pPr>
    <w:rPr>
      <w:rFonts w:ascii="Courier New" w:hAnsi="Courier New"/>
      <w:lang w:eastAsia="en-US"/>
    </w:rPr>
  </w:style>
  <w:style w:type="paragraph" w:customStyle="1" w:styleId="ConsTitle">
    <w:name w:val="ConsTitle"/>
    <w:pPr>
      <w:widowControl w:val="0"/>
      <w:ind w:right="19772"/>
    </w:pPr>
    <w:rPr>
      <w:rFonts w:ascii="Arial" w:hAnsi="Arial"/>
      <w:b/>
      <w:bCs/>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67F0B587E9C31C67F03E369E4CCE31AAA05C90B2AD789448C5725D3710v5H" TargetMode="External"/><Relationship Id="rId3" Type="http://schemas.openxmlformats.org/officeDocument/2006/relationships/settings" Target="settings.xml"/><Relationship Id="rId7" Type="http://schemas.openxmlformats.org/officeDocument/2006/relationships/hyperlink" Target="consultantplus://offline/ref=7E3573DC5297ACCED78C1F9E368D8CAE4E07F5147E8E6747420E9CBF63B2qA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3627</Words>
  <Characters>20677</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adm</cp:lastModifiedBy>
  <cp:revision>3</cp:revision>
  <dcterms:created xsi:type="dcterms:W3CDTF">2023-12-04T12:16:00Z</dcterms:created>
  <dcterms:modified xsi:type="dcterms:W3CDTF">2023-12-05T07:02:00Z</dcterms:modified>
</cp:coreProperties>
</file>