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EB" w:rsidRPr="001E312B" w:rsidRDefault="001E312B" w:rsidP="001E312B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1E312B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АДМИНИСТРАЦИЯ </w:t>
      </w:r>
      <w:r w:rsidRPr="001E312B">
        <w:rPr>
          <w:rFonts w:ascii="Arial" w:eastAsia="Calibri" w:hAnsi="Arial" w:cs="Arial"/>
          <w:b/>
          <w:bCs/>
          <w:sz w:val="32"/>
          <w:szCs w:val="32"/>
          <w:lang w:eastAsia="en-US"/>
        </w:rPr>
        <w:br/>
        <w:t>СТАРОРОГОВСКОГО СЕЛЬСОВЕТА</w:t>
      </w:r>
      <w:r w:rsidRPr="001E312B">
        <w:rPr>
          <w:rFonts w:ascii="Arial" w:eastAsia="Calibri" w:hAnsi="Arial" w:cs="Arial"/>
          <w:b/>
          <w:bCs/>
          <w:sz w:val="32"/>
          <w:szCs w:val="32"/>
          <w:lang w:eastAsia="en-US"/>
        </w:rPr>
        <w:br/>
        <w:t>ГОРШЕЧЕНСКОГО РАЙОНА КУРСКОЙ ОБЛАСТИ</w:t>
      </w:r>
    </w:p>
    <w:p w:rsidR="003F24EB" w:rsidRPr="001E312B" w:rsidRDefault="00132CA7" w:rsidP="001E312B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1E312B">
        <w:rPr>
          <w:rFonts w:ascii="Arial" w:eastAsia="Calibri" w:hAnsi="Arial" w:cs="Arial"/>
          <w:b/>
          <w:bCs/>
          <w:sz w:val="32"/>
          <w:szCs w:val="32"/>
          <w:lang w:eastAsia="en-US"/>
        </w:rPr>
        <w:t>ПОСТАНОВЛЕНИЕ</w:t>
      </w:r>
    </w:p>
    <w:p w:rsidR="003F24EB" w:rsidRPr="001E312B" w:rsidRDefault="001E312B" w:rsidP="001E312B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>от 01.11.2023 года      №64</w:t>
      </w:r>
    </w:p>
    <w:p w:rsidR="003F24EB" w:rsidRPr="001E312B" w:rsidRDefault="00132CA7" w:rsidP="001E312B">
      <w:pPr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1E312B">
        <w:rPr>
          <w:rFonts w:ascii="Arial" w:eastAsia="Calibri" w:hAnsi="Arial" w:cs="Arial"/>
          <w:b/>
          <w:bCs/>
          <w:sz w:val="32"/>
          <w:szCs w:val="32"/>
          <w:lang w:eastAsia="en-US"/>
        </w:rPr>
        <w:t>Об утверждении муниципальной целевой программы</w:t>
      </w:r>
    </w:p>
    <w:p w:rsidR="003F24EB" w:rsidRPr="001E312B" w:rsidRDefault="00132CA7" w:rsidP="001E312B">
      <w:pPr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1E312B">
        <w:rPr>
          <w:rFonts w:ascii="Arial" w:eastAsia="Calibri" w:hAnsi="Arial" w:cs="Arial"/>
          <w:b/>
          <w:bCs/>
          <w:sz w:val="32"/>
          <w:szCs w:val="32"/>
          <w:lang w:eastAsia="en-US"/>
        </w:rPr>
        <w:t>«Защита населения и территории от чрезвычайных ситуаций,</w:t>
      </w:r>
      <w:r w:rsidR="001E312B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</w:t>
      </w:r>
      <w:r w:rsidRPr="001E312B">
        <w:rPr>
          <w:rFonts w:ascii="Arial" w:eastAsia="Calibri" w:hAnsi="Arial" w:cs="Arial"/>
          <w:b/>
          <w:bCs/>
          <w:sz w:val="32"/>
          <w:szCs w:val="32"/>
          <w:lang w:eastAsia="en-US"/>
        </w:rPr>
        <w:t>обеспечение пожарной безопасности и безопасности людей</w:t>
      </w:r>
      <w:r w:rsidR="001E312B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</w:t>
      </w:r>
      <w:r w:rsidRPr="001E312B">
        <w:rPr>
          <w:rFonts w:ascii="Arial" w:eastAsia="Calibri" w:hAnsi="Arial" w:cs="Arial"/>
          <w:b/>
          <w:bCs/>
          <w:sz w:val="32"/>
          <w:szCs w:val="32"/>
          <w:lang w:eastAsia="en-US"/>
        </w:rPr>
        <w:t>на водных объектах в муниципальном образовании</w:t>
      </w:r>
      <w:r w:rsidR="001E312B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</w:t>
      </w:r>
      <w:r w:rsidRPr="001E312B">
        <w:rPr>
          <w:rFonts w:ascii="Arial" w:eastAsia="Calibri" w:hAnsi="Arial" w:cs="Arial"/>
          <w:b/>
          <w:bCs/>
          <w:sz w:val="32"/>
          <w:szCs w:val="32"/>
          <w:lang w:eastAsia="en-US"/>
        </w:rPr>
        <w:t>«Старороговский сельсовет» Горшеченского района»</w:t>
      </w:r>
    </w:p>
    <w:p w:rsidR="003F24EB" w:rsidRPr="001E312B" w:rsidRDefault="003F24EB" w:rsidP="001E312B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:rsidR="003F24EB" w:rsidRPr="001E312B" w:rsidRDefault="00132CA7" w:rsidP="001E312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1E312B">
        <w:rPr>
          <w:rFonts w:ascii="Arial" w:eastAsia="Calibri" w:hAnsi="Arial" w:cs="Arial"/>
          <w:bCs/>
          <w:sz w:val="24"/>
          <w:szCs w:val="24"/>
          <w:lang w:eastAsia="en-US"/>
        </w:rPr>
        <w:t xml:space="preserve"> В соответствии с Федеральным законом от 06.10.2003г №131-ФЗ «Об общих принципах организации местног</w:t>
      </w:r>
      <w:r w:rsidRPr="001E312B">
        <w:rPr>
          <w:rFonts w:ascii="Arial" w:eastAsia="Calibri" w:hAnsi="Arial" w:cs="Arial"/>
          <w:bCs/>
          <w:sz w:val="24"/>
          <w:szCs w:val="24"/>
          <w:lang w:eastAsia="en-US"/>
        </w:rPr>
        <w:t>о самоуправления в Российской Федерации», Федеральным законом от 22.07.2008г. №123-ФЗ «Технический регламент о требованиях пожарной безопасности», Уставом МО «Старороговский сельсовет» Горшеченского района Курской области</w:t>
      </w:r>
      <w:r w:rsidR="001E312B" w:rsidRPr="001E312B">
        <w:rPr>
          <w:rFonts w:ascii="Arial" w:hAnsi="Arial" w:cs="Arial"/>
          <w:sz w:val="24"/>
          <w:szCs w:val="24"/>
        </w:rPr>
        <w:t xml:space="preserve"> </w:t>
      </w:r>
      <w:r w:rsidRPr="001E312B">
        <w:rPr>
          <w:rFonts w:ascii="Arial" w:eastAsia="Calibri" w:hAnsi="Arial" w:cs="Arial"/>
          <w:sz w:val="24"/>
          <w:szCs w:val="24"/>
          <w:lang w:eastAsia="en-US"/>
        </w:rPr>
        <w:t>Администрация   Старор</w:t>
      </w:r>
      <w:r w:rsidRPr="001E312B">
        <w:rPr>
          <w:rFonts w:ascii="Arial" w:eastAsia="Calibri" w:hAnsi="Arial" w:cs="Arial"/>
          <w:sz w:val="24"/>
          <w:szCs w:val="24"/>
          <w:lang w:eastAsia="en-US"/>
        </w:rPr>
        <w:t>оговского сельсовета  Горшеченского района Курской области</w:t>
      </w:r>
      <w:r w:rsidR="001E312B" w:rsidRPr="001E312B">
        <w:rPr>
          <w:rFonts w:ascii="Arial" w:hAnsi="Arial" w:cs="Arial"/>
          <w:sz w:val="24"/>
          <w:szCs w:val="24"/>
        </w:rPr>
        <w:t xml:space="preserve"> </w:t>
      </w:r>
      <w:r w:rsidRPr="001E312B">
        <w:rPr>
          <w:rFonts w:ascii="Arial" w:eastAsia="Calibri" w:hAnsi="Arial" w:cs="Arial"/>
          <w:sz w:val="24"/>
          <w:szCs w:val="24"/>
          <w:lang w:eastAsia="en-US"/>
        </w:rPr>
        <w:t>ПОСТАНОВЛЯЕТ:</w:t>
      </w:r>
    </w:p>
    <w:p w:rsidR="003F24EB" w:rsidRPr="001E312B" w:rsidRDefault="003F24EB" w:rsidP="001E312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1E312B" w:rsidRDefault="00132CA7" w:rsidP="001E312B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E312B">
        <w:rPr>
          <w:rFonts w:ascii="Arial" w:eastAsia="Calibri" w:hAnsi="Arial" w:cs="Arial"/>
          <w:sz w:val="24"/>
          <w:szCs w:val="24"/>
          <w:lang w:eastAsia="en-US"/>
        </w:rPr>
        <w:t xml:space="preserve">Утвердить прилагаемую муниципальную целевую  программу </w:t>
      </w:r>
      <w:r w:rsidRPr="001E312B">
        <w:rPr>
          <w:rFonts w:ascii="Arial" w:eastAsia="Calibri" w:hAnsi="Arial" w:cs="Arial"/>
          <w:bCs/>
          <w:sz w:val="24"/>
          <w:szCs w:val="24"/>
          <w:lang w:eastAsia="en-US"/>
        </w:rPr>
        <w:t>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области»</w:t>
      </w:r>
    </w:p>
    <w:p w:rsidR="001E312B" w:rsidRPr="001E312B" w:rsidRDefault="001E312B" w:rsidP="001E312B">
      <w:pPr>
        <w:spacing w:after="0" w:line="240" w:lineRule="auto"/>
        <w:ind w:left="644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3F24EB" w:rsidRDefault="00132CA7" w:rsidP="001E312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312B">
        <w:rPr>
          <w:rFonts w:ascii="Arial" w:hAnsi="Arial" w:cs="Arial"/>
          <w:sz w:val="24"/>
          <w:szCs w:val="24"/>
        </w:rPr>
        <w:t>Установить, что в ходе реализаци</w:t>
      </w:r>
      <w:r w:rsidRPr="001E312B">
        <w:rPr>
          <w:rFonts w:ascii="Arial" w:hAnsi="Arial" w:cs="Arial"/>
          <w:sz w:val="24"/>
          <w:szCs w:val="24"/>
        </w:rPr>
        <w:t>и Программы отдельные мероприятия могут уточняться, а объемы их финансирования корректироваться с учетом утвержденных расходов бюджета муниципального образования «Старороговский сельсовет».</w:t>
      </w:r>
    </w:p>
    <w:p w:rsidR="001E312B" w:rsidRPr="001E312B" w:rsidRDefault="001E312B" w:rsidP="001E31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312B" w:rsidRDefault="00132CA7" w:rsidP="001E312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312B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  заместителя Главы Администрации Старороговского сельсовета Т.В.</w:t>
      </w:r>
      <w:r w:rsidR="001E312B">
        <w:rPr>
          <w:rFonts w:ascii="Arial" w:hAnsi="Arial" w:cs="Arial"/>
          <w:sz w:val="24"/>
          <w:szCs w:val="24"/>
        </w:rPr>
        <w:t xml:space="preserve"> </w:t>
      </w:r>
      <w:r w:rsidRPr="001E312B">
        <w:rPr>
          <w:rFonts w:ascii="Arial" w:hAnsi="Arial" w:cs="Arial"/>
          <w:sz w:val="24"/>
          <w:szCs w:val="24"/>
        </w:rPr>
        <w:t>Зиновьеву.</w:t>
      </w:r>
    </w:p>
    <w:p w:rsidR="001E312B" w:rsidRPr="001E312B" w:rsidRDefault="001E312B" w:rsidP="001E31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312B" w:rsidRPr="001E312B" w:rsidRDefault="001E312B" w:rsidP="001E312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312B">
        <w:rPr>
          <w:rFonts w:ascii="Arial" w:eastAsia="Andale Sans UI" w:hAnsi="Arial" w:cs="Arial"/>
          <w:kern w:val="2"/>
        </w:rPr>
        <w:t>Настоящее постановление подлежит обнародованию и размещению на официальном сайте Администрации Старороговского сельсовета Горшеченского района Курской области в информационно-телекоммуникационной сети «Интернет»</w:t>
      </w:r>
      <w:r w:rsidRPr="001E312B">
        <w:rPr>
          <w:rFonts w:ascii="Arial" w:hAnsi="Arial" w:cs="Arial"/>
        </w:rPr>
        <w:t xml:space="preserve"> и распространяется на правоотношения, возникшие с</w:t>
      </w:r>
      <w:r w:rsidRPr="001E312B">
        <w:rPr>
          <w:rFonts w:ascii="Arial" w:hAnsi="Arial" w:cs="Arial"/>
          <w:color w:val="FF0000"/>
        </w:rPr>
        <w:t xml:space="preserve"> </w:t>
      </w:r>
      <w:r w:rsidRPr="001E312B">
        <w:rPr>
          <w:rFonts w:ascii="Arial" w:hAnsi="Arial" w:cs="Arial"/>
        </w:rPr>
        <w:t>01.01.2026 года</w:t>
      </w:r>
    </w:p>
    <w:p w:rsidR="001E312B" w:rsidRPr="001E312B" w:rsidRDefault="001E312B" w:rsidP="001E31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24EB" w:rsidRPr="001E312B" w:rsidRDefault="003F24EB" w:rsidP="001E312B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3F24EB" w:rsidRPr="001E312B" w:rsidRDefault="00132CA7" w:rsidP="001E312B">
      <w:pPr>
        <w:rPr>
          <w:rFonts w:ascii="Arial" w:eastAsia="Calibri" w:hAnsi="Arial" w:cs="Arial"/>
          <w:sz w:val="24"/>
          <w:szCs w:val="24"/>
          <w:lang w:eastAsia="en-US"/>
        </w:rPr>
      </w:pPr>
      <w:r w:rsidRPr="001E312B">
        <w:rPr>
          <w:rFonts w:ascii="Arial" w:eastAsia="Calibri" w:hAnsi="Arial" w:cs="Arial"/>
          <w:sz w:val="24"/>
          <w:szCs w:val="24"/>
          <w:lang w:eastAsia="en-US"/>
        </w:rPr>
        <w:t xml:space="preserve">Глава Старороговского сельсовета                                                                 </w:t>
      </w:r>
      <w:r w:rsidR="001E312B">
        <w:rPr>
          <w:rFonts w:ascii="Arial" w:eastAsia="Calibri" w:hAnsi="Arial" w:cs="Arial"/>
          <w:sz w:val="24"/>
          <w:szCs w:val="24"/>
          <w:lang w:eastAsia="en-US"/>
        </w:rPr>
        <w:t xml:space="preserve">Горшеченского района                                              </w:t>
      </w:r>
      <w:r w:rsidRPr="001E312B">
        <w:rPr>
          <w:rFonts w:ascii="Arial" w:eastAsia="Calibri" w:hAnsi="Arial" w:cs="Arial"/>
          <w:sz w:val="24"/>
          <w:szCs w:val="24"/>
          <w:lang w:eastAsia="en-US"/>
        </w:rPr>
        <w:t>А.А.</w:t>
      </w:r>
      <w:r w:rsidR="001E312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1E312B">
        <w:rPr>
          <w:rFonts w:ascii="Arial" w:eastAsia="Calibri" w:hAnsi="Arial" w:cs="Arial"/>
          <w:sz w:val="24"/>
          <w:szCs w:val="24"/>
          <w:lang w:eastAsia="en-US"/>
        </w:rPr>
        <w:t>Зиновьев</w:t>
      </w:r>
      <w:r w:rsidRPr="001E312B">
        <w:rPr>
          <w:rFonts w:ascii="Arial" w:eastAsia="Calibri" w:hAnsi="Arial" w:cs="Arial"/>
          <w:sz w:val="24"/>
          <w:szCs w:val="24"/>
          <w:lang w:eastAsia="en-US"/>
        </w:rPr>
        <w:t xml:space="preserve">  </w:t>
      </w:r>
      <w:r w:rsidR="001E312B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</w:t>
      </w:r>
    </w:p>
    <w:p w:rsidR="003F24EB" w:rsidRDefault="003F24EB">
      <w:pPr>
        <w:jc w:val="both"/>
        <w:rPr>
          <w:rFonts w:ascii="Arial" w:eastAsia="Calibri" w:hAnsi="Arial"/>
          <w:lang w:eastAsia="en-US"/>
        </w:rPr>
      </w:pPr>
    </w:p>
    <w:p w:rsidR="003F24EB" w:rsidRDefault="00132CA7">
      <w:pPr>
        <w:tabs>
          <w:tab w:val="left" w:pos="3060"/>
        </w:tabs>
        <w:ind w:left="4395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Утверждена постановлением Администрации Старороговского сельсовета Горшеченского района Курской области от</w:t>
      </w:r>
    </w:p>
    <w:p w:rsidR="003F24EB" w:rsidRDefault="001E312B">
      <w:pPr>
        <w:tabs>
          <w:tab w:val="left" w:pos="3060"/>
        </w:tabs>
        <w:ind w:left="4395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  01.11.2023 г. №64</w:t>
      </w:r>
      <w:r w:rsidR="00132CA7">
        <w:rPr>
          <w:rFonts w:ascii="Arial" w:eastAsia="Calibri" w:hAnsi="Arial"/>
          <w:lang w:eastAsia="en-US"/>
        </w:rPr>
        <w:t xml:space="preserve">                                                </w:t>
      </w:r>
    </w:p>
    <w:p w:rsidR="003F24EB" w:rsidRDefault="003F24EB">
      <w:pPr>
        <w:jc w:val="both"/>
        <w:rPr>
          <w:rFonts w:ascii="Arial" w:eastAsia="Calibri" w:hAnsi="Arial"/>
          <w:lang w:eastAsia="en-US"/>
        </w:rPr>
      </w:pPr>
    </w:p>
    <w:p w:rsidR="003F24EB" w:rsidRDefault="00132CA7">
      <w:pPr>
        <w:jc w:val="center"/>
        <w:rPr>
          <w:rFonts w:ascii="Arial" w:eastAsia="Calibri" w:hAnsi="Arial"/>
          <w:b/>
          <w:sz w:val="30"/>
          <w:szCs w:val="30"/>
          <w:lang w:eastAsia="en-US"/>
        </w:rPr>
      </w:pPr>
      <w:r>
        <w:rPr>
          <w:rFonts w:ascii="Arial" w:eastAsia="Calibri" w:hAnsi="Arial"/>
          <w:b/>
          <w:sz w:val="30"/>
          <w:szCs w:val="30"/>
          <w:lang w:eastAsia="en-US"/>
        </w:rPr>
        <w:t xml:space="preserve">Целевая программа </w:t>
      </w:r>
    </w:p>
    <w:p w:rsidR="003F24EB" w:rsidRDefault="00132CA7">
      <w:pPr>
        <w:jc w:val="center"/>
        <w:rPr>
          <w:rFonts w:ascii="Arial" w:eastAsia="Calibri" w:hAnsi="Arial"/>
          <w:b/>
          <w:bCs/>
          <w:sz w:val="32"/>
          <w:szCs w:val="32"/>
          <w:lang w:eastAsia="en-US"/>
        </w:rPr>
      </w:pPr>
      <w:r>
        <w:rPr>
          <w:rFonts w:ascii="Arial" w:eastAsia="Calibri" w:hAnsi="Arial"/>
          <w:b/>
          <w:bCs/>
          <w:sz w:val="32"/>
          <w:szCs w:val="32"/>
          <w:lang w:eastAsia="en-US"/>
        </w:rPr>
        <w:t xml:space="preserve">«Защита </w:t>
      </w:r>
      <w:r>
        <w:rPr>
          <w:rFonts w:ascii="Arial" w:eastAsia="Calibri" w:hAnsi="Arial"/>
          <w:b/>
          <w:bCs/>
          <w:sz w:val="32"/>
          <w:szCs w:val="32"/>
          <w:lang w:eastAsia="en-US"/>
        </w:rPr>
        <w:t>населения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области»</w:t>
      </w: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3F24EB" w:rsidP="001E312B">
      <w:pPr>
        <w:rPr>
          <w:rFonts w:ascii="Arial" w:eastAsia="Calibri" w:hAnsi="Arial"/>
          <w:b/>
          <w:lang w:eastAsia="en-US"/>
        </w:rPr>
      </w:pPr>
      <w:bookmarkStart w:id="0" w:name="_GoBack"/>
      <w:bookmarkEnd w:id="0"/>
    </w:p>
    <w:p w:rsidR="003F24EB" w:rsidRDefault="003F24EB">
      <w:pPr>
        <w:jc w:val="center"/>
        <w:rPr>
          <w:rFonts w:ascii="Arial" w:eastAsia="Calibri" w:hAnsi="Arial"/>
          <w:b/>
          <w:lang w:eastAsia="en-US"/>
        </w:rPr>
      </w:pPr>
    </w:p>
    <w:p w:rsidR="003F24EB" w:rsidRDefault="00132CA7">
      <w:pPr>
        <w:spacing w:after="0" w:line="240" w:lineRule="atLeast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ПАСПОРТ</w:t>
      </w:r>
    </w:p>
    <w:p w:rsidR="003F24EB" w:rsidRDefault="003F24EB">
      <w:pPr>
        <w:spacing w:after="0" w:line="240" w:lineRule="atLeast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F24EB" w:rsidRDefault="00132CA7">
      <w:pPr>
        <w:spacing w:after="0" w:line="240" w:lineRule="atLeast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Целевая программа </w:t>
      </w:r>
    </w:p>
    <w:p w:rsidR="003F24EB" w:rsidRDefault="00132CA7">
      <w:pPr>
        <w:spacing w:after="0" w:line="240" w:lineRule="atLeast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«Защита населения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области»</w:t>
      </w:r>
    </w:p>
    <w:p w:rsidR="003F24EB" w:rsidRDefault="003F24EB">
      <w:pPr>
        <w:spacing w:after="0" w:line="240" w:lineRule="atLeast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4"/>
        <w:gridCol w:w="7230"/>
      </w:tblGrid>
      <w:tr w:rsidR="003F24EB">
        <w:tc>
          <w:tcPr>
            <w:tcW w:w="3084" w:type="dxa"/>
          </w:tcPr>
          <w:p w:rsidR="003F24EB" w:rsidRDefault="00132CA7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п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рограммы</w:t>
            </w:r>
          </w:p>
        </w:tc>
        <w:tc>
          <w:tcPr>
            <w:tcW w:w="7230" w:type="dxa"/>
          </w:tcPr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целевая программа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«Защита населения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</w:t>
            </w:r>
          </w:p>
          <w:p w:rsidR="003F24EB" w:rsidRDefault="003F24EB">
            <w:pPr>
              <w:spacing w:after="0" w:line="240" w:lineRule="atLeast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F24EB">
        <w:tc>
          <w:tcPr>
            <w:tcW w:w="3084" w:type="dxa"/>
          </w:tcPr>
          <w:p w:rsidR="003F24EB" w:rsidRDefault="00132CA7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Основание для разработки</w:t>
            </w:r>
          </w:p>
        </w:tc>
        <w:tc>
          <w:tcPr>
            <w:tcW w:w="7230" w:type="dxa"/>
          </w:tcPr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Федеральный закон от 06.10. 2003г. № 131-ФЗ Программы «Об общих принципах  организации местного самоуправления в Российской Федерации»; Федеральный закон от 22.07.1008г. №123-ФЗ «Технический регламент о требованиях пожарной безопас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ности», Устав муниципального образования «Старороговский сельсовет»</w:t>
            </w:r>
          </w:p>
          <w:p w:rsidR="003F24EB" w:rsidRDefault="003F24EB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F24EB">
        <w:tc>
          <w:tcPr>
            <w:tcW w:w="3084" w:type="dxa"/>
          </w:tcPr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230" w:type="dxa"/>
          </w:tcPr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 Старороговского сельсовета Горшеченского района</w:t>
            </w:r>
          </w:p>
          <w:p w:rsidR="003F24EB" w:rsidRDefault="003F24E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F24EB">
        <w:tc>
          <w:tcPr>
            <w:tcW w:w="3084" w:type="dxa"/>
          </w:tcPr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Основные разработчики      Программы                                 </w:t>
            </w:r>
          </w:p>
        </w:tc>
        <w:tc>
          <w:tcPr>
            <w:tcW w:w="7230" w:type="dxa"/>
          </w:tcPr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 Старороговского   сельсовета Горшеченского района</w:t>
            </w:r>
          </w:p>
          <w:p w:rsidR="003F24EB" w:rsidRDefault="003F24E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F24EB">
        <w:tc>
          <w:tcPr>
            <w:tcW w:w="3084" w:type="dxa"/>
          </w:tcPr>
          <w:p w:rsidR="003F24EB" w:rsidRDefault="00132CA7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Подпрограмма</w:t>
            </w:r>
          </w:p>
        </w:tc>
        <w:tc>
          <w:tcPr>
            <w:tcW w:w="7230" w:type="dxa"/>
          </w:tcPr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</w:t>
            </w:r>
          </w:p>
        </w:tc>
      </w:tr>
      <w:tr w:rsidR="003F24EB">
        <w:tc>
          <w:tcPr>
            <w:tcW w:w="3084" w:type="dxa"/>
          </w:tcPr>
          <w:p w:rsidR="003F24EB" w:rsidRDefault="00132CA7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Цель  программы</w:t>
            </w:r>
          </w:p>
        </w:tc>
        <w:tc>
          <w:tcPr>
            <w:tcW w:w="7230" w:type="dxa"/>
          </w:tcPr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создание  эффективной  системы  пожарной безопасности на территории сельсовета; обеспечение необходимых   условий для предотвращения гибели людей при пожарах обеспечение противопожарного прикрытия населенных пунктов в соответствии</w:t>
            </w:r>
          </w:p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Техниче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ским регламентом о требованиях пожарной безопасности</w:t>
            </w:r>
          </w:p>
        </w:tc>
      </w:tr>
      <w:tr w:rsidR="003F24EB">
        <w:tc>
          <w:tcPr>
            <w:tcW w:w="3084" w:type="dxa"/>
          </w:tcPr>
          <w:p w:rsidR="003F24EB" w:rsidRDefault="00132CA7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Основные задачи</w:t>
            </w:r>
          </w:p>
        </w:tc>
        <w:tc>
          <w:tcPr>
            <w:tcW w:w="7230" w:type="dxa"/>
          </w:tcPr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повышение готовности ДПО  сельсовета к тушению пожаров; обеспечение пожарной безопасности в муниципальных учреждениях </w:t>
            </w:r>
          </w:p>
          <w:p w:rsidR="003F24EB" w:rsidRDefault="003F24EB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F24EB">
        <w:tc>
          <w:tcPr>
            <w:tcW w:w="3084" w:type="dxa"/>
          </w:tcPr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Исполнители основных                  </w:t>
            </w:r>
          </w:p>
          <w:p w:rsidR="003F24EB" w:rsidRDefault="00132CA7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мероприятий Программы   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7230" w:type="dxa"/>
          </w:tcPr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 Старороговского сельсовета Горшеченского района</w:t>
            </w:r>
          </w:p>
          <w:p w:rsidR="003F24EB" w:rsidRDefault="003F24EB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F24EB">
        <w:tc>
          <w:tcPr>
            <w:tcW w:w="3084" w:type="dxa"/>
          </w:tcPr>
          <w:p w:rsidR="003F24EB" w:rsidRDefault="00132CA7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Подпрограмма</w:t>
            </w:r>
          </w:p>
        </w:tc>
        <w:tc>
          <w:tcPr>
            <w:tcW w:w="7230" w:type="dxa"/>
          </w:tcPr>
          <w:p w:rsidR="003F24EB" w:rsidRDefault="00132CA7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Снижение и смягчение последствий чрезвычайных ситуаций природного и техногенного характера в муниципальном образовании</w:t>
            </w:r>
          </w:p>
          <w:p w:rsidR="003F24EB" w:rsidRDefault="003F24EB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F24EB">
        <w:tc>
          <w:tcPr>
            <w:tcW w:w="3084" w:type="dxa"/>
          </w:tcPr>
          <w:p w:rsidR="003F24EB" w:rsidRDefault="00132CA7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Цель подпрограммы</w:t>
            </w:r>
          </w:p>
        </w:tc>
        <w:tc>
          <w:tcPr>
            <w:tcW w:w="7230" w:type="dxa"/>
          </w:tcPr>
          <w:p w:rsidR="003F24EB" w:rsidRDefault="00132CA7">
            <w:pPr>
              <w:pStyle w:val="afb"/>
              <w:spacing w:before="24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снижение рисков и смягчение последствий аварий, катастроф стихийных бедствий на территории муниципального образования для повышения уровня защиты населения и территорий от </w:t>
            </w:r>
            <w:r>
              <w:rPr>
                <w:color w:val="000000"/>
              </w:rPr>
              <w:lastRenderedPageBreak/>
              <w:t>чрезвычайных ситуаций природного и техногенного характера</w:t>
            </w:r>
          </w:p>
        </w:tc>
      </w:tr>
      <w:tr w:rsidR="003F24EB">
        <w:tc>
          <w:tcPr>
            <w:tcW w:w="3084" w:type="dxa"/>
          </w:tcPr>
          <w:p w:rsidR="003F24EB" w:rsidRDefault="00132CA7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Основные задачи подпрогра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ммы</w:t>
            </w:r>
          </w:p>
        </w:tc>
        <w:tc>
          <w:tcPr>
            <w:tcW w:w="7230" w:type="dxa"/>
          </w:tcPr>
          <w:p w:rsidR="003F24EB" w:rsidRDefault="00132CA7">
            <w:pPr>
              <w:pStyle w:val="afb"/>
              <w:spacing w:before="24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нормативно – правовой и методической базы для обеспечения государственного контроля и нормирования рисков возникновения чрезвычайных ситуаций;</w:t>
            </w:r>
          </w:p>
          <w:p w:rsidR="003F24EB" w:rsidRDefault="00132CA7">
            <w:pPr>
              <w:pStyle w:val="afb"/>
              <w:spacing w:before="24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системы информационного обеспечения управления рисками возникновения чрезвычайных ситуа</w:t>
            </w:r>
            <w:r>
              <w:rPr>
                <w:color w:val="000000"/>
              </w:rPr>
              <w:t>ций, модернизация автоматизированных систем управления, совершенствование систем связи и оповещения населения о чрезвычайных ситуациях;</w:t>
            </w:r>
          </w:p>
          <w:p w:rsidR="003F24EB" w:rsidRDefault="00132CA7">
            <w:pPr>
              <w:pStyle w:val="afb"/>
              <w:spacing w:before="24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совершенствование системы подготовки специалистов по управлению рисками возникновения чрезвычайных ситуаций, а также под</w:t>
            </w:r>
            <w:r>
              <w:rPr>
                <w:color w:val="000000"/>
              </w:rPr>
              <w:t>готовки населения к действиям в чрезвычайных ситуациях.</w:t>
            </w:r>
          </w:p>
        </w:tc>
      </w:tr>
      <w:tr w:rsidR="003F24EB">
        <w:tc>
          <w:tcPr>
            <w:tcW w:w="3084" w:type="dxa"/>
          </w:tcPr>
          <w:p w:rsidR="003F24EB" w:rsidRDefault="00132C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Этапы и сроки реализации муниципальной программы </w:t>
            </w:r>
          </w:p>
          <w:p w:rsidR="003F24EB" w:rsidRDefault="003F24E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</w:tcPr>
          <w:p w:rsidR="003F24EB" w:rsidRDefault="00132C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2026 – 2028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годы. Этапы реализации не выделяются</w:t>
            </w:r>
          </w:p>
        </w:tc>
      </w:tr>
      <w:tr w:rsidR="003F24EB">
        <w:tc>
          <w:tcPr>
            <w:tcW w:w="3084" w:type="dxa"/>
          </w:tcPr>
          <w:p w:rsidR="003F24EB" w:rsidRDefault="00132C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7230" w:type="dxa"/>
          </w:tcPr>
          <w:p w:rsidR="003F24EB" w:rsidRDefault="00132CA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объем финансового обеспечения реализации муниципальной программы</w:t>
            </w:r>
          </w:p>
          <w:p w:rsidR="003F24EB" w:rsidRDefault="00132CA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 </w:t>
            </w:r>
            <w:r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  <w:t>2026 – 2028 годы –40000,00  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ублей,</w:t>
            </w:r>
          </w:p>
          <w:p w:rsidR="003F24EB" w:rsidRDefault="00132CA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3F24EB" w:rsidRDefault="00132CA7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026 год – 40000  рублей;</w:t>
            </w:r>
          </w:p>
          <w:p w:rsidR="003F24EB" w:rsidRDefault="00132CA7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2027 год – 0  рублей;</w:t>
            </w:r>
          </w:p>
          <w:p w:rsidR="003F24EB" w:rsidRDefault="00132CA7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2028 год − 0 рублей;</w:t>
            </w:r>
          </w:p>
          <w:p w:rsidR="003F24EB" w:rsidRDefault="003F24EB">
            <w:pPr>
              <w:pStyle w:val="afb"/>
              <w:spacing w:before="240" w:beforeAutospacing="0" w:after="0" w:afterAutospacing="0" w:line="240" w:lineRule="atLeast"/>
              <w:rPr>
                <w:rFonts w:eastAsia="Calibri"/>
                <w:lang w:eastAsia="en-US"/>
              </w:rPr>
            </w:pPr>
          </w:p>
        </w:tc>
      </w:tr>
    </w:tbl>
    <w:p w:rsidR="003F24EB" w:rsidRDefault="003F24EB">
      <w:pPr>
        <w:spacing w:after="0" w:line="240" w:lineRule="atLeast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F24EB" w:rsidRDefault="003F24EB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F24EB" w:rsidRDefault="003F24EB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F24EB" w:rsidRDefault="00132CA7">
      <w:pPr>
        <w:tabs>
          <w:tab w:val="left" w:pos="3075"/>
        </w:tabs>
        <w:spacing w:after="0" w:line="240" w:lineRule="atLeas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</w:p>
    <w:p w:rsidR="003F24EB" w:rsidRDefault="00132CA7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</w:p>
    <w:tbl>
      <w:tblPr>
        <w:tblW w:w="5215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7"/>
        <w:gridCol w:w="5672"/>
      </w:tblGrid>
      <w:tr w:rsidR="003F24EB">
        <w:trPr>
          <w:trHeight w:val="20"/>
          <w:jc w:val="center"/>
        </w:trPr>
        <w:tc>
          <w:tcPr>
            <w:tcW w:w="44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F24EB" w:rsidRDefault="003F24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24EB" w:rsidRDefault="003F24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24EB" w:rsidRDefault="003F24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24EB" w:rsidRDefault="003F24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24EB" w:rsidRDefault="003F24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24EB" w:rsidRDefault="003F24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24EB" w:rsidRDefault="003F24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F24EB" w:rsidRDefault="003F24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4EB">
        <w:trPr>
          <w:trHeight w:val="20"/>
          <w:jc w:val="center"/>
        </w:trPr>
        <w:tc>
          <w:tcPr>
            <w:tcW w:w="44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F24EB" w:rsidRDefault="003F24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F24EB" w:rsidRDefault="003F24EB">
            <w:pPr>
              <w:tabs>
                <w:tab w:val="left" w:pos="25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24EB" w:rsidRDefault="003F24EB">
      <w:pPr>
        <w:jc w:val="both"/>
        <w:rPr>
          <w:rFonts w:ascii="Arial" w:eastAsia="Calibri" w:hAnsi="Arial"/>
          <w:lang w:eastAsia="en-US"/>
        </w:rPr>
      </w:pPr>
    </w:p>
    <w:p w:rsidR="003F24EB" w:rsidRDefault="003F24EB">
      <w:pPr>
        <w:jc w:val="both"/>
        <w:rPr>
          <w:rFonts w:ascii="Arial" w:eastAsia="Calibri" w:hAnsi="Arial"/>
          <w:lang w:eastAsia="en-US"/>
        </w:rPr>
      </w:pPr>
    </w:p>
    <w:p w:rsidR="003F24EB" w:rsidRDefault="00132CA7">
      <w:pPr>
        <w:jc w:val="center"/>
        <w:rPr>
          <w:rFonts w:ascii="Arial" w:eastAsia="Calibri" w:hAnsi="Arial"/>
          <w:b/>
          <w:lang w:eastAsia="en-US"/>
        </w:rPr>
      </w:pPr>
      <w:r>
        <w:rPr>
          <w:rFonts w:ascii="Arial" w:eastAsia="Calibri" w:hAnsi="Arial"/>
          <w:lang w:eastAsia="en-US"/>
        </w:rPr>
        <w:lastRenderedPageBreak/>
        <w:t>1</w:t>
      </w:r>
      <w:r>
        <w:rPr>
          <w:rFonts w:ascii="Arial" w:eastAsia="Calibri" w:hAnsi="Arial"/>
          <w:b/>
          <w:lang w:eastAsia="en-US"/>
        </w:rPr>
        <w:t xml:space="preserve">.Характеристика проблемы, </w:t>
      </w:r>
      <w:r>
        <w:rPr>
          <w:rFonts w:ascii="Arial" w:eastAsia="Calibri" w:hAnsi="Arial"/>
          <w:b/>
          <w:lang w:eastAsia="en-US"/>
        </w:rPr>
        <w:t>на решение которой   направлена Программа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  В условиях, динамично меняющихся социально-политических и экономических решений пожары продолжают оставаться мощным дестабилизирующим фактором, негативно влияющим на состояние экономики объектов, расположенных на</w:t>
      </w:r>
      <w:r>
        <w:rPr>
          <w:rFonts w:ascii="Arial" w:eastAsia="Calibri" w:hAnsi="Arial"/>
          <w:lang w:eastAsia="en-US"/>
        </w:rPr>
        <w:t xml:space="preserve"> территории муниципального образования. Обеспечение пожарной безопасности становится все более сложной и многогранной проблемой, которая стоит в ряду основополагающих в системе безопасности личности, общества и государства.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Обеспечение необходимого уровня </w:t>
      </w:r>
      <w:r>
        <w:rPr>
          <w:rFonts w:ascii="Arial" w:eastAsia="Calibri" w:hAnsi="Arial"/>
          <w:lang w:eastAsia="en-US"/>
        </w:rPr>
        <w:t>пожарной безопасности и минимизации потерь вследствие пожаров является важным фактором устойчивого социально-экономического развития Российской Федерации.</w:t>
      </w:r>
    </w:p>
    <w:p w:rsidR="003F24EB" w:rsidRDefault="00132CA7">
      <w:pPr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     Отмечается, что более 70% пожаров и убытков от них, а также около 90% погибших на пожарах людей </w:t>
      </w:r>
      <w:r>
        <w:rPr>
          <w:rFonts w:ascii="Arial" w:eastAsia="Calibri" w:hAnsi="Arial"/>
          <w:lang w:eastAsia="en-US"/>
        </w:rPr>
        <w:t>приходится на жилой сектор, из которых 75% происходят в сельской местности. Сложившееся положение дел с пожарами на территории Курской области обусловлено проблемами правового, материально-технического и социального характера, накапливавшимися годами до на</w:t>
      </w:r>
      <w:r>
        <w:rPr>
          <w:rFonts w:ascii="Arial" w:eastAsia="Calibri" w:hAnsi="Arial"/>
          <w:lang w:eastAsia="en-US"/>
        </w:rPr>
        <w:t>стоящего времени.</w:t>
      </w:r>
    </w:p>
    <w:p w:rsidR="003F24EB" w:rsidRDefault="00132CA7">
      <w:pPr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    В ходе реализации областных, районных, муниципальных целевых программ, принимавшихся ранее, был получен положительный опыт решения  проблемы обеспечения пожарной безопасности   районе программно- целевым методом, который  показал дост</w:t>
      </w:r>
      <w:r>
        <w:rPr>
          <w:rFonts w:ascii="Arial" w:eastAsia="Calibri" w:hAnsi="Arial"/>
          <w:lang w:eastAsia="en-US"/>
        </w:rPr>
        <w:t>аточную эффективность и привел  к достижению в целом поставленных  целей  и задач.</w:t>
      </w:r>
    </w:p>
    <w:p w:rsidR="003F24EB" w:rsidRDefault="00132CA7">
      <w:pPr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   Для обеспечения прикрытия населенных пунктов  Горшеченского района, в.т.ч. отдаленных, с учетом времени прибытия первого  подразделения ПЧ к месту вызова, созданы  в с. С</w:t>
      </w:r>
      <w:r>
        <w:rPr>
          <w:rFonts w:ascii="Arial" w:eastAsia="Calibri" w:hAnsi="Arial"/>
          <w:lang w:eastAsia="en-US"/>
        </w:rPr>
        <w:t>тарое Роговое ДПО,  ДПК  в муниципальных  образованиях района, в.т.ч.   в Старороговском сельсовете   ДПО в количестве 27 человек.</w:t>
      </w:r>
    </w:p>
    <w:p w:rsidR="003F24EB" w:rsidRDefault="00132CA7">
      <w:pPr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    В прошедшие годы проведена определенная работа   по приведению в исправное состояние источников пожарного водоснабжения (</w:t>
      </w:r>
      <w:r>
        <w:rPr>
          <w:rFonts w:ascii="Arial" w:eastAsia="Calibri" w:hAnsi="Arial"/>
          <w:lang w:eastAsia="en-US"/>
        </w:rPr>
        <w:t>водонапорные башни оборудованы  устройствами для забора   воды пожарной  техников, установлены гидранты в наружных водопроводных  сетях), учреждения культуры, образования,  администрации оборудованы  пожарной  сигнализацией.</w:t>
      </w:r>
    </w:p>
    <w:p w:rsidR="003F24EB" w:rsidRDefault="00132CA7">
      <w:pPr>
        <w:jc w:val="center"/>
        <w:outlineLvl w:val="1"/>
        <w:rPr>
          <w:rFonts w:ascii="Arial" w:eastAsia="Calibri" w:hAnsi="Arial"/>
          <w:b/>
          <w:lang w:eastAsia="en-US"/>
        </w:rPr>
      </w:pPr>
      <w:r>
        <w:rPr>
          <w:rFonts w:ascii="Arial" w:eastAsia="Calibri" w:hAnsi="Arial"/>
          <w:b/>
          <w:lang w:eastAsia="en-US"/>
        </w:rPr>
        <w:t xml:space="preserve"> 2. Перечень программных меропр</w:t>
      </w:r>
      <w:r>
        <w:rPr>
          <w:rFonts w:ascii="Arial" w:eastAsia="Calibri" w:hAnsi="Arial"/>
          <w:b/>
          <w:lang w:eastAsia="en-US"/>
        </w:rPr>
        <w:t>иятий, сроки их реализации и объемы финансирования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Программа содержит мероприятия, направленные на реализацию ее целей и задач. Мероприятия увязаны по срокам, ресурсам и исполнителям.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Выполнение мероприятий Программы предусматривается за счет предполагаемы</w:t>
      </w:r>
      <w:r>
        <w:rPr>
          <w:rFonts w:ascii="Arial" w:eastAsia="Calibri" w:hAnsi="Arial"/>
          <w:lang w:eastAsia="en-US"/>
        </w:rPr>
        <w:t>х средств местных бюджетов, а также за счет внебюджетных источников финансирования (средств учреждений, организаций).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Программа предусматривает осуществление: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проведения мероприятий по материально-техническому обеспечению подразделений добровольной пожарно</w:t>
      </w:r>
      <w:r>
        <w:rPr>
          <w:rFonts w:ascii="Arial" w:eastAsia="Calibri" w:hAnsi="Arial"/>
          <w:lang w:eastAsia="en-US"/>
        </w:rPr>
        <w:t>й охраны;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проведения мероприятий по обеспечению надлежащего состояния источников противопожарного водоснабжения;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lastRenderedPageBreak/>
        <w:t>обеспечения мер по организации беспрепятственного проезда пожарной техники к месту пожара;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обеспечения связи и надлежащего оповещения населения</w:t>
      </w:r>
      <w:r>
        <w:rPr>
          <w:rFonts w:ascii="Arial" w:eastAsia="Calibri" w:hAnsi="Arial"/>
          <w:lang w:eastAsia="en-US"/>
        </w:rPr>
        <w:t xml:space="preserve"> о пожаре;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организации обучения населения мерам пожарной безопасности и пропаганды в области пожарной безопасности, содействие распространению пожарно-технических знаний;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социального и экономического стимулирования участия граждан и организаций в доброволь</w:t>
      </w:r>
      <w:r>
        <w:rPr>
          <w:rFonts w:ascii="Arial" w:eastAsia="Calibri" w:hAnsi="Arial"/>
          <w:lang w:eastAsia="en-US"/>
        </w:rPr>
        <w:t>ной пожарной охране, в том числе участия в борьбе с пожарами.</w:t>
      </w:r>
    </w:p>
    <w:p w:rsidR="003F24EB" w:rsidRDefault="00132CA7">
      <w:pPr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Перечень мероприятий Программы, сроки их реализации и объемы финансирования приведены в приложении к настоящей Программе.</w:t>
      </w:r>
    </w:p>
    <w:p w:rsidR="003F24EB" w:rsidRDefault="00132CA7">
      <w:pPr>
        <w:jc w:val="center"/>
        <w:outlineLvl w:val="1"/>
        <w:rPr>
          <w:rFonts w:ascii="Arial" w:eastAsia="Calibri" w:hAnsi="Arial"/>
          <w:b/>
          <w:lang w:eastAsia="en-US"/>
        </w:rPr>
      </w:pPr>
      <w:r>
        <w:rPr>
          <w:rFonts w:ascii="Arial" w:eastAsia="Calibri" w:hAnsi="Arial"/>
          <w:b/>
          <w:lang w:eastAsia="en-US"/>
        </w:rPr>
        <w:t>3. Ресурсное обеспечение Программы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Мероприятия Программы будут реализовы</w:t>
      </w:r>
      <w:r>
        <w:rPr>
          <w:rFonts w:ascii="Arial" w:eastAsia="Calibri" w:hAnsi="Arial"/>
          <w:lang w:eastAsia="en-US"/>
        </w:rPr>
        <w:t xml:space="preserve">ваться за счет средств местных бюджетов муниципальных образований на очередной финансовый год, а также внебюджетных источников финансирования, 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Объем бюджетных ассигнований на реализацию мероприятий Программы, предполагаемых за счет средств местных бюджето</w:t>
      </w:r>
      <w:r>
        <w:rPr>
          <w:rFonts w:ascii="Arial" w:eastAsia="Calibri" w:hAnsi="Arial"/>
          <w:lang w:eastAsia="en-US"/>
        </w:rPr>
        <w:t>в, устанавливается и утверждается нормативными актами муниципального района и поселений о бюджете на очередной финансовый год.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Общий объем финансирования Программы на </w:t>
      </w:r>
      <w:r>
        <w:rPr>
          <w:rFonts w:ascii="Arial" w:eastAsia="Calibri" w:hAnsi="Arial"/>
          <w:color w:val="FF0000"/>
          <w:lang w:eastAsia="en-US"/>
        </w:rPr>
        <w:t xml:space="preserve">2026 - 2028 гг. составляет 40 </w:t>
      </w:r>
      <w:r>
        <w:rPr>
          <w:rFonts w:ascii="Arial" w:eastAsia="Calibri" w:hAnsi="Arial"/>
          <w:lang w:eastAsia="en-US"/>
        </w:rPr>
        <w:t>тыс. рублей, в том числе по: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1) источникам финансирования: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средства местного бюджета (предполагаемые) –</w:t>
      </w:r>
      <w:r>
        <w:rPr>
          <w:rFonts w:ascii="Arial" w:eastAsia="Calibri" w:hAnsi="Arial"/>
          <w:color w:val="FF0000"/>
          <w:lang w:eastAsia="en-US"/>
        </w:rPr>
        <w:t xml:space="preserve">40 </w:t>
      </w:r>
      <w:r>
        <w:rPr>
          <w:rFonts w:ascii="Arial" w:eastAsia="Calibri" w:hAnsi="Arial"/>
          <w:lang w:eastAsia="en-US"/>
        </w:rPr>
        <w:t>тыс. рублей;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средства внебюджетных источников (предполагаемые) - 0 тыс. руб.;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2) годам: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color w:val="FF0000"/>
          <w:lang w:eastAsia="en-US"/>
        </w:rPr>
        <w:t>2026 год – 40.</w:t>
      </w:r>
      <w:r>
        <w:rPr>
          <w:rFonts w:ascii="Arial" w:eastAsia="Calibri" w:hAnsi="Arial"/>
          <w:lang w:eastAsia="en-US"/>
        </w:rPr>
        <w:t>0 тыс. руб., из которых: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средства местного бюджета (предполагаемые) –</w:t>
      </w:r>
      <w:r>
        <w:rPr>
          <w:rFonts w:ascii="Arial" w:eastAsia="Calibri" w:hAnsi="Arial"/>
          <w:color w:val="FF0000"/>
          <w:lang w:eastAsia="en-US"/>
        </w:rPr>
        <w:t>40.0</w:t>
      </w:r>
      <w:r>
        <w:rPr>
          <w:rFonts w:ascii="Arial" w:eastAsia="Calibri" w:hAnsi="Arial"/>
          <w:lang w:eastAsia="en-US"/>
        </w:rPr>
        <w:t>тыс. рублей;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средства внебюджетных источников (предполагаемые) - 0 тыс. руб.;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color w:val="FF0000"/>
          <w:lang w:eastAsia="en-US"/>
        </w:rPr>
        <w:t>2027 год – 0.0</w:t>
      </w:r>
      <w:r>
        <w:rPr>
          <w:rFonts w:ascii="Arial" w:eastAsia="Calibri" w:hAnsi="Arial"/>
          <w:lang w:eastAsia="en-US"/>
        </w:rPr>
        <w:t xml:space="preserve"> тыс. руб., из которых: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средства местного бюджета (предполагаемые) –</w:t>
      </w:r>
      <w:r>
        <w:rPr>
          <w:rFonts w:ascii="Arial" w:eastAsia="Calibri" w:hAnsi="Arial"/>
          <w:color w:val="FF0000"/>
          <w:lang w:eastAsia="en-US"/>
        </w:rPr>
        <w:t xml:space="preserve"> 0.0</w:t>
      </w:r>
      <w:r>
        <w:rPr>
          <w:rFonts w:ascii="Arial" w:eastAsia="Calibri" w:hAnsi="Arial"/>
          <w:lang w:eastAsia="en-US"/>
        </w:rPr>
        <w:t xml:space="preserve"> тыс. рублей;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color w:val="FF0000"/>
          <w:lang w:eastAsia="en-US"/>
        </w:rPr>
        <w:t xml:space="preserve">2028 год – 0.0 </w:t>
      </w:r>
      <w:r>
        <w:rPr>
          <w:rFonts w:ascii="Arial" w:eastAsia="Calibri" w:hAnsi="Arial"/>
          <w:lang w:eastAsia="en-US"/>
        </w:rPr>
        <w:t>тыс. руб., из которых: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средства местного бюджета (предполагаемые) –</w:t>
      </w:r>
      <w:r>
        <w:rPr>
          <w:rFonts w:ascii="Arial" w:eastAsia="Calibri" w:hAnsi="Arial"/>
          <w:color w:val="FF0000"/>
          <w:lang w:eastAsia="en-US"/>
        </w:rPr>
        <w:t xml:space="preserve"> 0.0 </w:t>
      </w:r>
      <w:r>
        <w:rPr>
          <w:rFonts w:ascii="Arial" w:eastAsia="Calibri" w:hAnsi="Arial"/>
          <w:lang w:eastAsia="en-US"/>
        </w:rPr>
        <w:t>тыс. рублей</w:t>
      </w:r>
    </w:p>
    <w:p w:rsidR="003F24EB" w:rsidRDefault="00132CA7">
      <w:pPr>
        <w:jc w:val="center"/>
        <w:outlineLvl w:val="1"/>
        <w:rPr>
          <w:rFonts w:ascii="Arial" w:eastAsia="Calibri" w:hAnsi="Arial"/>
          <w:b/>
          <w:lang w:eastAsia="en-US"/>
        </w:rPr>
      </w:pPr>
      <w:r>
        <w:rPr>
          <w:rFonts w:ascii="Arial" w:eastAsia="Calibri" w:hAnsi="Arial"/>
          <w:b/>
          <w:lang w:eastAsia="en-US"/>
        </w:rPr>
        <w:t>4. Оценка социально-экономической эффективности Программы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При выполнении намеченных в Программе мероприятий и осуществлении своевременного финансирования предполагается за период </w:t>
      </w:r>
      <w:r>
        <w:rPr>
          <w:rFonts w:ascii="Arial" w:eastAsia="Calibri" w:hAnsi="Arial"/>
          <w:color w:val="FF0000"/>
          <w:lang w:eastAsia="en-US"/>
        </w:rPr>
        <w:t>2026 - 2028</w:t>
      </w:r>
      <w:r>
        <w:rPr>
          <w:rFonts w:ascii="Arial" w:eastAsia="Calibri" w:hAnsi="Arial"/>
          <w:lang w:eastAsia="en-US"/>
        </w:rPr>
        <w:t xml:space="preserve"> гг. добиться создания необходимых условий для повышен</w:t>
      </w:r>
      <w:r>
        <w:rPr>
          <w:rFonts w:ascii="Arial" w:eastAsia="Calibri" w:hAnsi="Arial"/>
          <w:lang w:eastAsia="en-US"/>
        </w:rPr>
        <w:t xml:space="preserve">ия уровня противопожарной защиты </w:t>
      </w:r>
      <w:r>
        <w:rPr>
          <w:rFonts w:ascii="Arial" w:eastAsia="Calibri" w:hAnsi="Arial"/>
          <w:lang w:eastAsia="en-US"/>
        </w:rPr>
        <w:lastRenderedPageBreak/>
        <w:t xml:space="preserve">населения  Старороговского  сельсовета, материальных ценностей от пожаров, в том числе: повышение оперативности прибытия подразделений Государственной противопожарной службы Курской области к очагам возгорания и сокращение </w:t>
      </w:r>
      <w:r>
        <w:rPr>
          <w:rFonts w:ascii="Arial" w:eastAsia="Calibri" w:hAnsi="Arial"/>
          <w:lang w:eastAsia="en-US"/>
        </w:rPr>
        <w:t>среднего времени тушения пожаров за счет сокращения времени прибытия к месту пожара;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более эффективное и качественное обеспечение безопасности личности, общества и государства в части пожарной безопасности.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Предполагаемый социально-экономический эффект от </w:t>
      </w:r>
      <w:r>
        <w:rPr>
          <w:rFonts w:ascii="Arial" w:eastAsia="Calibri" w:hAnsi="Arial"/>
          <w:lang w:eastAsia="en-US"/>
        </w:rPr>
        <w:t>реализации Программы, в первую очередь, обусловлен прогнозируемым снижением риска гибели и травмирования людей при пожарах, уменьшением материальных потерь, экономией денежных средств региона.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Основным ожидаемым результатом реализации Программы является: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с</w:t>
      </w:r>
      <w:r>
        <w:rPr>
          <w:rFonts w:ascii="Arial" w:eastAsia="Calibri" w:hAnsi="Arial"/>
          <w:lang w:eastAsia="en-US"/>
        </w:rPr>
        <w:t>оздание необходимых условий для повышения защищенности личности, имущества граждан Старороговского  сельсовета от пожаров в целом;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сокращение количества пожаров, масштабов и последствий пожаров на объектах населенных пунктов района;</w:t>
      </w:r>
    </w:p>
    <w:p w:rsidR="003F24EB" w:rsidRDefault="00132CA7">
      <w:pPr>
        <w:ind w:firstLine="540"/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повышение оперативности</w:t>
      </w:r>
      <w:r>
        <w:rPr>
          <w:rFonts w:ascii="Arial" w:eastAsia="Calibri" w:hAnsi="Arial"/>
          <w:lang w:eastAsia="en-US"/>
        </w:rPr>
        <w:t xml:space="preserve"> прибытия подразделений Государственной противопожарной службы к очагам возгорания и сокращение среднего времени тушения пожаров за счет создания отдельного поста; развитие добровольной пожарной охраны.</w:t>
      </w:r>
    </w:p>
    <w:p w:rsidR="003F24EB" w:rsidRDefault="00132CA7">
      <w:pPr>
        <w:jc w:val="center"/>
        <w:rPr>
          <w:rFonts w:ascii="Arial" w:eastAsia="Calibri" w:hAnsi="Arial"/>
          <w:b/>
          <w:lang w:eastAsia="en-US"/>
        </w:rPr>
      </w:pPr>
      <w:r>
        <w:rPr>
          <w:rFonts w:ascii="Arial" w:eastAsia="Calibri" w:hAnsi="Arial"/>
          <w:b/>
          <w:lang w:eastAsia="en-US"/>
        </w:rPr>
        <w:t>5. Контроль над ходом реализации Программы</w:t>
      </w:r>
    </w:p>
    <w:p w:rsidR="003F24EB" w:rsidRDefault="00132CA7">
      <w:pPr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b/>
          <w:lang w:eastAsia="en-US"/>
        </w:rPr>
        <w:tab/>
      </w:r>
      <w:r>
        <w:rPr>
          <w:rFonts w:ascii="Arial" w:eastAsia="Calibri" w:hAnsi="Arial"/>
          <w:lang w:eastAsia="en-US"/>
        </w:rPr>
        <w:t>Общий кон</w:t>
      </w:r>
      <w:r>
        <w:rPr>
          <w:rFonts w:ascii="Arial" w:eastAsia="Calibri" w:hAnsi="Arial"/>
          <w:lang w:eastAsia="en-US"/>
        </w:rPr>
        <w:t>троль  над  исполнением Программы осуществляется Главой Старороговского  сельсовета  Горшеченского района в соответствии  с нормативными правовыми актами  Старороговского  сельсовета Горшеченского района. Координацию деятельности по реализации и текущий ко</w:t>
      </w:r>
      <w:r>
        <w:rPr>
          <w:rFonts w:ascii="Arial" w:eastAsia="Calibri" w:hAnsi="Arial"/>
          <w:lang w:eastAsia="en-US"/>
        </w:rPr>
        <w:t>нтроль над исполнением  мероприятий Программы осуществляет исполнитель-координатор Программы -  Администрация Старороговского   сельсовета Горшеченского района.</w:t>
      </w:r>
    </w:p>
    <w:p w:rsidR="003F24EB" w:rsidRDefault="00132CA7">
      <w:pPr>
        <w:jc w:val="both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ab/>
        <w:t>Исполнители мероприятий  Программы несут ответственность за их качественное и своевременное  в</w:t>
      </w:r>
      <w:r>
        <w:rPr>
          <w:rFonts w:ascii="Arial" w:eastAsia="Calibri" w:hAnsi="Arial"/>
          <w:lang w:eastAsia="en-US"/>
        </w:rPr>
        <w:t>ыполнение.</w:t>
      </w:r>
    </w:p>
    <w:p w:rsidR="003F24EB" w:rsidRDefault="003F24EB">
      <w:pPr>
        <w:spacing w:after="0"/>
        <w:rPr>
          <w:rFonts w:ascii="Arial" w:eastAsia="Calibri" w:hAnsi="Arial"/>
          <w:lang w:eastAsia="en-US"/>
        </w:rPr>
        <w:sectPr w:rsidR="003F24EB" w:rsidSect="001E312B">
          <w:pgSz w:w="11906" w:h="16838"/>
          <w:pgMar w:top="1134" w:right="1247" w:bottom="1134" w:left="1531" w:header="709" w:footer="709" w:gutter="0"/>
          <w:cols w:space="720"/>
          <w:docGrid w:linePitch="360"/>
        </w:sectPr>
      </w:pPr>
    </w:p>
    <w:p w:rsidR="003F24EB" w:rsidRDefault="003F24EB">
      <w:pPr>
        <w:ind w:firstLine="540"/>
        <w:jc w:val="both"/>
        <w:rPr>
          <w:rFonts w:ascii="Arial" w:eastAsia="Calibri" w:hAnsi="Arial"/>
          <w:lang w:eastAsia="en-US"/>
        </w:rPr>
      </w:pPr>
    </w:p>
    <w:p w:rsidR="003F24EB" w:rsidRDefault="00132CA7">
      <w:pPr>
        <w:jc w:val="right"/>
        <w:outlineLvl w:val="1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Приложение</w:t>
      </w:r>
    </w:p>
    <w:p w:rsidR="003F24EB" w:rsidRDefault="00132CA7">
      <w:pPr>
        <w:ind w:left="600"/>
        <w:jc w:val="center"/>
        <w:rPr>
          <w:rFonts w:ascii="Arial" w:eastAsia="Calibri" w:hAnsi="Arial"/>
          <w:b/>
          <w:bCs/>
          <w:sz w:val="20"/>
          <w:szCs w:val="20"/>
          <w:lang w:eastAsia="en-US"/>
        </w:rPr>
      </w:pPr>
      <w:r>
        <w:rPr>
          <w:rFonts w:ascii="Arial" w:eastAsia="Calibri" w:hAnsi="Arial"/>
          <w:lang w:eastAsia="en-US"/>
        </w:rPr>
        <w:t>к муниципальной целевой программе "</w:t>
      </w:r>
      <w:r>
        <w:rPr>
          <w:rFonts w:ascii="Arial" w:eastAsia="Calibri" w:hAnsi="Arial"/>
          <w:b/>
          <w:bCs/>
          <w:sz w:val="20"/>
          <w:szCs w:val="20"/>
          <w:lang w:eastAsia="en-US"/>
        </w:rPr>
        <w:t xml:space="preserve"> 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«Старророговский се</w:t>
      </w:r>
      <w:r>
        <w:rPr>
          <w:rFonts w:ascii="Arial" w:eastAsia="Calibri" w:hAnsi="Arial"/>
          <w:b/>
          <w:bCs/>
          <w:sz w:val="20"/>
          <w:szCs w:val="20"/>
          <w:lang w:eastAsia="en-US"/>
        </w:rPr>
        <w:t>льсовет» Горшеченского района Курской области»</w:t>
      </w:r>
    </w:p>
    <w:p w:rsidR="003F24EB" w:rsidRDefault="003F24EB">
      <w:pPr>
        <w:ind w:left="9356"/>
        <w:jc w:val="both"/>
        <w:rPr>
          <w:rFonts w:ascii="Arial" w:eastAsia="Calibri" w:hAnsi="Arial"/>
          <w:lang w:eastAsia="en-US"/>
        </w:rPr>
      </w:pPr>
    </w:p>
    <w:p w:rsidR="003F24EB" w:rsidRDefault="00132CA7">
      <w:pPr>
        <w:ind w:left="600"/>
        <w:jc w:val="center"/>
        <w:rPr>
          <w:rFonts w:ascii="Arial" w:eastAsia="Calibri" w:hAnsi="Arial"/>
          <w:b/>
          <w:sz w:val="28"/>
          <w:szCs w:val="28"/>
          <w:lang w:eastAsia="en-US"/>
        </w:rPr>
      </w:pPr>
      <w:r>
        <w:rPr>
          <w:rFonts w:ascii="Arial" w:eastAsia="Calibri" w:hAnsi="Arial"/>
          <w:b/>
          <w:sz w:val="28"/>
          <w:szCs w:val="28"/>
          <w:lang w:eastAsia="en-US"/>
        </w:rPr>
        <w:t xml:space="preserve">Перечень мероприятий муниципальной целевой программы </w:t>
      </w:r>
    </w:p>
    <w:p w:rsidR="003F24EB" w:rsidRDefault="00132CA7">
      <w:pPr>
        <w:ind w:left="600"/>
        <w:jc w:val="center"/>
        <w:rPr>
          <w:rFonts w:ascii="Arial" w:eastAsia="Calibri" w:hAnsi="Arial"/>
          <w:b/>
          <w:bCs/>
          <w:sz w:val="28"/>
          <w:szCs w:val="28"/>
          <w:lang w:eastAsia="en-US"/>
        </w:rPr>
      </w:pPr>
      <w:r>
        <w:rPr>
          <w:rFonts w:ascii="Arial" w:eastAsia="Calibri" w:hAnsi="Arial"/>
          <w:b/>
          <w:sz w:val="28"/>
          <w:szCs w:val="28"/>
          <w:lang w:eastAsia="en-US"/>
        </w:rPr>
        <w:t>"</w:t>
      </w:r>
      <w:r>
        <w:rPr>
          <w:rFonts w:ascii="Arial" w:eastAsia="Calibri" w:hAnsi="Arial"/>
          <w:b/>
          <w:bCs/>
          <w:sz w:val="28"/>
          <w:szCs w:val="28"/>
          <w:lang w:eastAsia="en-US"/>
        </w:rPr>
        <w:t xml:space="preserve"> 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области»</w:t>
      </w:r>
    </w:p>
    <w:p w:rsidR="003F24EB" w:rsidRDefault="003F24EB">
      <w:pPr>
        <w:jc w:val="center"/>
        <w:rPr>
          <w:rFonts w:ascii="Arial" w:eastAsia="Calibri" w:hAnsi="Arial"/>
          <w:b/>
          <w:sz w:val="28"/>
          <w:szCs w:val="28"/>
          <w:lang w:eastAsia="en-U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996"/>
        <w:gridCol w:w="945"/>
        <w:gridCol w:w="1749"/>
        <w:gridCol w:w="1416"/>
        <w:gridCol w:w="1216"/>
        <w:gridCol w:w="758"/>
        <w:gridCol w:w="720"/>
        <w:gridCol w:w="707"/>
        <w:gridCol w:w="13"/>
        <w:gridCol w:w="696"/>
        <w:gridCol w:w="31"/>
        <w:gridCol w:w="713"/>
        <w:gridCol w:w="1101"/>
      </w:tblGrid>
      <w:tr w:rsidR="003F24EB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N </w:t>
            </w:r>
          </w:p>
        </w:tc>
        <w:tc>
          <w:tcPr>
            <w:tcW w:w="3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Наименование  </w:t>
            </w:r>
            <w:r>
              <w:rPr>
                <w:rFonts w:ascii="Arial" w:hAnsi="Arial"/>
                <w:sz w:val="24"/>
                <w:szCs w:val="24"/>
              </w:rPr>
              <w:br/>
            </w:r>
            <w:r>
              <w:rPr>
                <w:rFonts w:ascii="Arial" w:hAnsi="Arial"/>
                <w:sz w:val="24"/>
                <w:szCs w:val="24"/>
              </w:rPr>
              <w:t xml:space="preserve">мероприятий   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Сроки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выполнения </w:t>
            </w:r>
          </w:p>
        </w:tc>
        <w:tc>
          <w:tcPr>
            <w:tcW w:w="1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Исполнители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мероприятий  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Источники   </w:t>
            </w:r>
            <w:r>
              <w:rPr>
                <w:rFonts w:ascii="Arial" w:hAnsi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4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Объем финансирования, тыс. руб.  </w:t>
            </w:r>
          </w:p>
        </w:tc>
        <w:tc>
          <w:tcPr>
            <w:tcW w:w="1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Ожидаемый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результат  </w:t>
            </w:r>
          </w:p>
        </w:tc>
      </w:tr>
      <w:tr w:rsidR="003F24EB">
        <w:trPr>
          <w:cantSplit/>
          <w:trHeight w:val="240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Всего  </w:t>
            </w:r>
          </w:p>
        </w:tc>
        <w:tc>
          <w:tcPr>
            <w:tcW w:w="363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В том числе:       </w:t>
            </w:r>
          </w:p>
        </w:tc>
        <w:tc>
          <w:tcPr>
            <w:tcW w:w="1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3F24EB">
        <w:trPr>
          <w:cantSplit/>
          <w:trHeight w:val="240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2026 г.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2027г. 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2028 г. </w:t>
            </w: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3F24EB">
        <w:trPr>
          <w:cantSplit/>
          <w:trHeight w:val="8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1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Материально- техническое     </w:t>
            </w:r>
            <w:r>
              <w:rPr>
                <w:rFonts w:ascii="Arial" w:hAnsi="Arial"/>
                <w:sz w:val="24"/>
                <w:szCs w:val="24"/>
              </w:rPr>
              <w:br/>
            </w:r>
            <w:r>
              <w:rPr>
                <w:rFonts w:ascii="Arial" w:hAnsi="Arial"/>
                <w:sz w:val="24"/>
                <w:szCs w:val="24"/>
              </w:rPr>
              <w:t xml:space="preserve">обеспечение подразделений   </w:t>
            </w:r>
            <w:r>
              <w:rPr>
                <w:rFonts w:ascii="Arial" w:hAnsi="Arial"/>
                <w:sz w:val="24"/>
                <w:szCs w:val="24"/>
              </w:rPr>
              <w:br/>
              <w:t>добровольной пожарной охраны, поощрение   членов ДПО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2026-2028</w:t>
            </w:r>
            <w:r>
              <w:rPr>
                <w:rFonts w:ascii="Arial" w:hAnsi="Arial"/>
                <w:sz w:val="24"/>
                <w:szCs w:val="24"/>
              </w:rPr>
              <w:t xml:space="preserve">гг 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Администрация  Старророговского   сельсовета 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</w:t>
            </w:r>
          </w:p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10,00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 xml:space="preserve">   10,00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 xml:space="preserve">   0,00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 xml:space="preserve">   0,00</w:t>
            </w: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Осуществление мероприятий в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планируемых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объемах      </w:t>
            </w:r>
          </w:p>
        </w:tc>
      </w:tr>
      <w:tr w:rsidR="003F24EB">
        <w:trPr>
          <w:cantSplit/>
          <w:trHeight w:val="132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Осуществление мероприятий по обеспечению пожарной безопасности муниципальных учреждений и  объектов муниципальной 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собственности  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2026-2028</w:t>
            </w:r>
            <w:r>
              <w:rPr>
                <w:rFonts w:ascii="Arial" w:hAnsi="Arial"/>
                <w:sz w:val="24"/>
                <w:szCs w:val="24"/>
              </w:rPr>
              <w:t xml:space="preserve">гг 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Администрация  Старороговского   сельсовета, руководители  учреждений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 xml:space="preserve"> 10.0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10.0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 xml:space="preserve">0.0 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0.0</w:t>
            </w: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Осуществление</w:t>
            </w:r>
            <w:r>
              <w:rPr>
                <w:rFonts w:ascii="Arial" w:hAnsi="Arial"/>
                <w:sz w:val="24"/>
                <w:szCs w:val="24"/>
              </w:rPr>
              <w:br/>
              <w:t>мероприятий в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планируемых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объемах      </w:t>
            </w:r>
          </w:p>
        </w:tc>
      </w:tr>
      <w:tr w:rsidR="003F24EB">
        <w:trPr>
          <w:cantSplit/>
          <w:trHeight w:val="8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3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Обеспечение надлежащего   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состояния источников    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противопожарного водоснабжения  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 xml:space="preserve">2026-2028гг 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Администрация  Старороговского   сельсовета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 xml:space="preserve">   19.00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19,00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0,00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 xml:space="preserve"> 0,00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Осуществление</w:t>
            </w:r>
            <w:r>
              <w:rPr>
                <w:rFonts w:ascii="Arial" w:hAnsi="Arial"/>
                <w:sz w:val="24"/>
                <w:szCs w:val="24"/>
              </w:rPr>
              <w:br/>
              <w:t>мероприятий в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планируемых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объемах      </w:t>
            </w:r>
          </w:p>
        </w:tc>
      </w:tr>
      <w:tr w:rsidR="003F24EB">
        <w:trPr>
          <w:cantSplit/>
          <w:trHeight w:val="8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4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Обеспечение надлежащего   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оповещения населения о   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пожаре         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2026-2028г</w:t>
            </w:r>
            <w:r>
              <w:rPr>
                <w:rFonts w:ascii="Arial" w:hAnsi="Arial"/>
                <w:sz w:val="24"/>
                <w:szCs w:val="24"/>
              </w:rPr>
              <w:t xml:space="preserve">г 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Администрация  Старророговского   сельсовета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Местный     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бюджет     </w:t>
            </w:r>
            <w:r>
              <w:rPr>
                <w:rFonts w:ascii="Arial" w:hAnsi="Arial"/>
                <w:sz w:val="24"/>
                <w:szCs w:val="24"/>
              </w:rPr>
              <w:br/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За счет </w:t>
            </w:r>
            <w:r>
              <w:rPr>
                <w:rFonts w:ascii="Arial" w:hAnsi="Arial"/>
                <w:sz w:val="24"/>
                <w:szCs w:val="24"/>
              </w:rPr>
              <w:br/>
              <w:t>основной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деятельности 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За счет </w:t>
            </w:r>
            <w:r>
              <w:rPr>
                <w:rFonts w:ascii="Arial" w:hAnsi="Arial"/>
                <w:sz w:val="24"/>
                <w:szCs w:val="24"/>
              </w:rPr>
              <w:br/>
              <w:t>основной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деятельности  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За счет </w:t>
            </w:r>
            <w:r>
              <w:rPr>
                <w:rFonts w:ascii="Arial" w:hAnsi="Arial"/>
                <w:sz w:val="24"/>
                <w:szCs w:val="24"/>
              </w:rPr>
              <w:br/>
              <w:t>основной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деятельности  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За счет </w:t>
            </w:r>
            <w:r>
              <w:rPr>
                <w:rFonts w:ascii="Arial" w:hAnsi="Arial"/>
                <w:sz w:val="24"/>
                <w:szCs w:val="24"/>
              </w:rPr>
              <w:br/>
              <w:t>основной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деятельности  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Осуществление</w:t>
            </w:r>
            <w:r>
              <w:rPr>
                <w:rFonts w:ascii="Arial" w:hAnsi="Arial"/>
                <w:sz w:val="24"/>
                <w:szCs w:val="24"/>
              </w:rPr>
              <w:br/>
              <w:t>мероприятий в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планируемых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объемах      </w:t>
            </w:r>
          </w:p>
        </w:tc>
      </w:tr>
      <w:tr w:rsidR="003F24EB">
        <w:trPr>
          <w:cantSplit/>
          <w:trHeight w:val="8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Осуществление мероприятий по обучению работников ПБ (пожарный минимум)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2026-2028г</w:t>
            </w:r>
            <w:r>
              <w:rPr>
                <w:rFonts w:ascii="Arial" w:hAnsi="Arial"/>
                <w:sz w:val="24"/>
                <w:szCs w:val="24"/>
              </w:rPr>
              <w:t xml:space="preserve">г 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Администрация  Старророговского  сельсовета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Местный     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бюджет    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1.0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0.0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0.0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3F24E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4EB" w:rsidRDefault="00132CA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Осуществление</w:t>
            </w:r>
            <w:r>
              <w:rPr>
                <w:rFonts w:ascii="Arial" w:hAnsi="Arial"/>
                <w:sz w:val="24"/>
                <w:szCs w:val="24"/>
              </w:rPr>
              <w:br/>
              <w:t>мероприятий в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планируемых  </w:t>
            </w:r>
            <w:r>
              <w:rPr>
                <w:rFonts w:ascii="Arial" w:hAnsi="Arial"/>
                <w:sz w:val="24"/>
                <w:szCs w:val="24"/>
              </w:rPr>
              <w:br/>
              <w:t xml:space="preserve">объемах      </w:t>
            </w:r>
          </w:p>
        </w:tc>
      </w:tr>
    </w:tbl>
    <w:p w:rsidR="003F24EB" w:rsidRDefault="003F24EB">
      <w:pPr>
        <w:spacing w:after="0"/>
        <w:rPr>
          <w:rFonts w:ascii="Arial" w:eastAsia="Calibri" w:hAnsi="Arial"/>
          <w:lang w:eastAsia="en-US"/>
        </w:rPr>
        <w:sectPr w:rsidR="003F24EB">
          <w:pgSz w:w="16838" w:h="11906" w:orient="landscape"/>
          <w:pgMar w:top="1247" w:right="567" w:bottom="1531" w:left="567" w:header="709" w:footer="709" w:gutter="0"/>
          <w:cols w:space="720"/>
          <w:docGrid w:linePitch="360"/>
        </w:sectPr>
      </w:pPr>
    </w:p>
    <w:p w:rsidR="003F24EB" w:rsidRDefault="003F24EB"/>
    <w:sectPr w:rsidR="003F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CA7" w:rsidRDefault="00132CA7">
      <w:pPr>
        <w:spacing w:after="0" w:line="240" w:lineRule="auto"/>
      </w:pPr>
      <w:r>
        <w:separator/>
      </w:r>
    </w:p>
  </w:endnote>
  <w:endnote w:type="continuationSeparator" w:id="0">
    <w:p w:rsidR="00132CA7" w:rsidRDefault="00132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CA7" w:rsidRDefault="00132CA7">
      <w:pPr>
        <w:spacing w:after="0" w:line="240" w:lineRule="auto"/>
      </w:pPr>
      <w:r>
        <w:separator/>
      </w:r>
    </w:p>
  </w:footnote>
  <w:footnote w:type="continuationSeparator" w:id="0">
    <w:p w:rsidR="00132CA7" w:rsidRDefault="00132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A049B"/>
    <w:multiLevelType w:val="hybridMultilevel"/>
    <w:tmpl w:val="B1D4B9C4"/>
    <w:lvl w:ilvl="0" w:tplc="186427FC">
      <w:start w:val="1"/>
      <w:numFmt w:val="decimal"/>
      <w:lvlText w:val="%1."/>
      <w:lvlJc w:val="left"/>
      <w:pPr>
        <w:ind w:left="1320" w:hanging="360"/>
      </w:pPr>
    </w:lvl>
    <w:lvl w:ilvl="1" w:tplc="4D4EF8D6">
      <w:start w:val="1"/>
      <w:numFmt w:val="lowerLetter"/>
      <w:lvlText w:val="%2."/>
      <w:lvlJc w:val="left"/>
      <w:pPr>
        <w:ind w:left="2040" w:hanging="360"/>
      </w:pPr>
    </w:lvl>
    <w:lvl w:ilvl="2" w:tplc="C6649ACC">
      <w:start w:val="1"/>
      <w:numFmt w:val="lowerRoman"/>
      <w:lvlText w:val="%3."/>
      <w:lvlJc w:val="right"/>
      <w:pPr>
        <w:ind w:left="2760" w:hanging="180"/>
      </w:pPr>
    </w:lvl>
    <w:lvl w:ilvl="3" w:tplc="32BE09FA">
      <w:start w:val="1"/>
      <w:numFmt w:val="decimal"/>
      <w:lvlText w:val="%4."/>
      <w:lvlJc w:val="left"/>
      <w:pPr>
        <w:ind w:left="3480" w:hanging="360"/>
      </w:pPr>
    </w:lvl>
    <w:lvl w:ilvl="4" w:tplc="16FC3B30">
      <w:start w:val="1"/>
      <w:numFmt w:val="lowerLetter"/>
      <w:lvlText w:val="%5."/>
      <w:lvlJc w:val="left"/>
      <w:pPr>
        <w:ind w:left="4200" w:hanging="360"/>
      </w:pPr>
    </w:lvl>
    <w:lvl w:ilvl="5" w:tplc="F1223E08">
      <w:start w:val="1"/>
      <w:numFmt w:val="lowerRoman"/>
      <w:lvlText w:val="%6."/>
      <w:lvlJc w:val="right"/>
      <w:pPr>
        <w:ind w:left="4920" w:hanging="180"/>
      </w:pPr>
    </w:lvl>
    <w:lvl w:ilvl="6" w:tplc="4D88E706">
      <w:start w:val="1"/>
      <w:numFmt w:val="decimal"/>
      <w:lvlText w:val="%7."/>
      <w:lvlJc w:val="left"/>
      <w:pPr>
        <w:ind w:left="5640" w:hanging="360"/>
      </w:pPr>
    </w:lvl>
    <w:lvl w:ilvl="7" w:tplc="81F867D4">
      <w:start w:val="1"/>
      <w:numFmt w:val="lowerLetter"/>
      <w:lvlText w:val="%8."/>
      <w:lvlJc w:val="left"/>
      <w:pPr>
        <w:ind w:left="6360" w:hanging="360"/>
      </w:pPr>
    </w:lvl>
    <w:lvl w:ilvl="8" w:tplc="BC50C588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439D1CFD"/>
    <w:multiLevelType w:val="hybridMultilevel"/>
    <w:tmpl w:val="7602C3A2"/>
    <w:lvl w:ilvl="0" w:tplc="B2668ED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225C7F4E">
      <w:start w:val="1"/>
      <w:numFmt w:val="lowerLetter"/>
      <w:lvlText w:val="%2."/>
      <w:lvlJc w:val="left"/>
      <w:pPr>
        <w:ind w:left="2073" w:hanging="360"/>
      </w:pPr>
    </w:lvl>
    <w:lvl w:ilvl="2" w:tplc="3BFEE080">
      <w:start w:val="1"/>
      <w:numFmt w:val="lowerRoman"/>
      <w:lvlText w:val="%3."/>
      <w:lvlJc w:val="right"/>
      <w:pPr>
        <w:ind w:left="2793" w:hanging="180"/>
      </w:pPr>
    </w:lvl>
    <w:lvl w:ilvl="3" w:tplc="2C52A4F8">
      <w:start w:val="1"/>
      <w:numFmt w:val="decimal"/>
      <w:lvlText w:val="%4."/>
      <w:lvlJc w:val="left"/>
      <w:pPr>
        <w:ind w:left="3513" w:hanging="360"/>
      </w:pPr>
    </w:lvl>
    <w:lvl w:ilvl="4" w:tplc="2DBA97BA">
      <w:start w:val="1"/>
      <w:numFmt w:val="lowerLetter"/>
      <w:lvlText w:val="%5."/>
      <w:lvlJc w:val="left"/>
      <w:pPr>
        <w:ind w:left="4233" w:hanging="360"/>
      </w:pPr>
    </w:lvl>
    <w:lvl w:ilvl="5" w:tplc="6A3E5114">
      <w:start w:val="1"/>
      <w:numFmt w:val="lowerRoman"/>
      <w:lvlText w:val="%6."/>
      <w:lvlJc w:val="right"/>
      <w:pPr>
        <w:ind w:left="4953" w:hanging="180"/>
      </w:pPr>
    </w:lvl>
    <w:lvl w:ilvl="6" w:tplc="C97AE63A">
      <w:start w:val="1"/>
      <w:numFmt w:val="decimal"/>
      <w:lvlText w:val="%7."/>
      <w:lvlJc w:val="left"/>
      <w:pPr>
        <w:ind w:left="5673" w:hanging="360"/>
      </w:pPr>
    </w:lvl>
    <w:lvl w:ilvl="7" w:tplc="F63E6872">
      <w:start w:val="1"/>
      <w:numFmt w:val="lowerLetter"/>
      <w:lvlText w:val="%8."/>
      <w:lvlJc w:val="left"/>
      <w:pPr>
        <w:ind w:left="6393" w:hanging="360"/>
      </w:pPr>
    </w:lvl>
    <w:lvl w:ilvl="8" w:tplc="4AAABF0E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4F1475F3"/>
    <w:multiLevelType w:val="hybridMultilevel"/>
    <w:tmpl w:val="60BA28F2"/>
    <w:lvl w:ilvl="0" w:tplc="209C6DC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D4763C38">
      <w:start w:val="1"/>
      <w:numFmt w:val="lowerLetter"/>
      <w:lvlText w:val="%2."/>
      <w:lvlJc w:val="left"/>
      <w:pPr>
        <w:ind w:left="2040" w:hanging="360"/>
      </w:pPr>
    </w:lvl>
    <w:lvl w:ilvl="2" w:tplc="9E9C547A">
      <w:start w:val="1"/>
      <w:numFmt w:val="lowerRoman"/>
      <w:lvlText w:val="%3."/>
      <w:lvlJc w:val="right"/>
      <w:pPr>
        <w:ind w:left="2760" w:hanging="180"/>
      </w:pPr>
    </w:lvl>
    <w:lvl w:ilvl="3" w:tplc="55A0351C">
      <w:start w:val="1"/>
      <w:numFmt w:val="decimal"/>
      <w:lvlText w:val="%4."/>
      <w:lvlJc w:val="left"/>
      <w:pPr>
        <w:ind w:left="3480" w:hanging="360"/>
      </w:pPr>
    </w:lvl>
    <w:lvl w:ilvl="4" w:tplc="C2A0FA78">
      <w:start w:val="1"/>
      <w:numFmt w:val="lowerLetter"/>
      <w:lvlText w:val="%5."/>
      <w:lvlJc w:val="left"/>
      <w:pPr>
        <w:ind w:left="4200" w:hanging="360"/>
      </w:pPr>
    </w:lvl>
    <w:lvl w:ilvl="5" w:tplc="566287CC">
      <w:start w:val="1"/>
      <w:numFmt w:val="lowerRoman"/>
      <w:lvlText w:val="%6."/>
      <w:lvlJc w:val="right"/>
      <w:pPr>
        <w:ind w:left="4920" w:hanging="180"/>
      </w:pPr>
    </w:lvl>
    <w:lvl w:ilvl="6" w:tplc="371229CA">
      <w:start w:val="1"/>
      <w:numFmt w:val="decimal"/>
      <w:lvlText w:val="%7."/>
      <w:lvlJc w:val="left"/>
      <w:pPr>
        <w:ind w:left="5640" w:hanging="360"/>
      </w:pPr>
    </w:lvl>
    <w:lvl w:ilvl="7" w:tplc="AC4091F6">
      <w:start w:val="1"/>
      <w:numFmt w:val="lowerLetter"/>
      <w:lvlText w:val="%8."/>
      <w:lvlJc w:val="left"/>
      <w:pPr>
        <w:ind w:left="6360" w:hanging="360"/>
      </w:pPr>
    </w:lvl>
    <w:lvl w:ilvl="8" w:tplc="F278957C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575231EB"/>
    <w:multiLevelType w:val="hybridMultilevel"/>
    <w:tmpl w:val="94DAEBB8"/>
    <w:lvl w:ilvl="0" w:tplc="A82631A8">
      <w:start w:val="1"/>
      <w:numFmt w:val="decimal"/>
      <w:lvlText w:val="%1."/>
      <w:lvlJc w:val="left"/>
      <w:pPr>
        <w:ind w:left="720" w:hanging="360"/>
      </w:pPr>
    </w:lvl>
    <w:lvl w:ilvl="1" w:tplc="50C883F0">
      <w:start w:val="1"/>
      <w:numFmt w:val="lowerLetter"/>
      <w:lvlText w:val="%2."/>
      <w:lvlJc w:val="left"/>
      <w:pPr>
        <w:ind w:left="1440" w:hanging="360"/>
      </w:pPr>
    </w:lvl>
    <w:lvl w:ilvl="2" w:tplc="FD9A9D4C">
      <w:start w:val="1"/>
      <w:numFmt w:val="lowerRoman"/>
      <w:lvlText w:val="%3."/>
      <w:lvlJc w:val="right"/>
      <w:pPr>
        <w:ind w:left="2160" w:hanging="180"/>
      </w:pPr>
    </w:lvl>
    <w:lvl w:ilvl="3" w:tplc="D81AFD14">
      <w:start w:val="1"/>
      <w:numFmt w:val="decimal"/>
      <w:lvlText w:val="%4."/>
      <w:lvlJc w:val="left"/>
      <w:pPr>
        <w:ind w:left="2880" w:hanging="360"/>
      </w:pPr>
    </w:lvl>
    <w:lvl w:ilvl="4" w:tplc="A77015FA">
      <w:start w:val="1"/>
      <w:numFmt w:val="lowerLetter"/>
      <w:lvlText w:val="%5."/>
      <w:lvlJc w:val="left"/>
      <w:pPr>
        <w:ind w:left="3600" w:hanging="360"/>
      </w:pPr>
    </w:lvl>
    <w:lvl w:ilvl="5" w:tplc="54F240E2">
      <w:start w:val="1"/>
      <w:numFmt w:val="lowerRoman"/>
      <w:lvlText w:val="%6."/>
      <w:lvlJc w:val="right"/>
      <w:pPr>
        <w:ind w:left="4320" w:hanging="180"/>
      </w:pPr>
    </w:lvl>
    <w:lvl w:ilvl="6" w:tplc="A5D08AE6">
      <w:start w:val="1"/>
      <w:numFmt w:val="decimal"/>
      <w:lvlText w:val="%7."/>
      <w:lvlJc w:val="left"/>
      <w:pPr>
        <w:ind w:left="5040" w:hanging="360"/>
      </w:pPr>
    </w:lvl>
    <w:lvl w:ilvl="7" w:tplc="1A825A28">
      <w:start w:val="1"/>
      <w:numFmt w:val="lowerLetter"/>
      <w:lvlText w:val="%8."/>
      <w:lvlJc w:val="left"/>
      <w:pPr>
        <w:ind w:left="5760" w:hanging="360"/>
      </w:pPr>
    </w:lvl>
    <w:lvl w:ilvl="8" w:tplc="1FA8CFE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9842F6"/>
    <w:multiLevelType w:val="hybridMultilevel"/>
    <w:tmpl w:val="38E2B67C"/>
    <w:lvl w:ilvl="0" w:tplc="43FEE4C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0244CCC">
      <w:start w:val="1"/>
      <w:numFmt w:val="lowerLetter"/>
      <w:lvlText w:val="%2."/>
      <w:lvlJc w:val="left"/>
      <w:pPr>
        <w:ind w:left="1364" w:hanging="360"/>
      </w:pPr>
    </w:lvl>
    <w:lvl w:ilvl="2" w:tplc="9DA06F10">
      <w:start w:val="1"/>
      <w:numFmt w:val="lowerRoman"/>
      <w:lvlText w:val="%3."/>
      <w:lvlJc w:val="right"/>
      <w:pPr>
        <w:ind w:left="2084" w:hanging="180"/>
      </w:pPr>
    </w:lvl>
    <w:lvl w:ilvl="3" w:tplc="49FCC9DC">
      <w:start w:val="1"/>
      <w:numFmt w:val="decimal"/>
      <w:lvlText w:val="%4."/>
      <w:lvlJc w:val="left"/>
      <w:pPr>
        <w:ind w:left="2804" w:hanging="360"/>
      </w:pPr>
    </w:lvl>
    <w:lvl w:ilvl="4" w:tplc="75A6E0D4">
      <w:start w:val="1"/>
      <w:numFmt w:val="lowerLetter"/>
      <w:lvlText w:val="%5."/>
      <w:lvlJc w:val="left"/>
      <w:pPr>
        <w:ind w:left="3524" w:hanging="360"/>
      </w:pPr>
    </w:lvl>
    <w:lvl w:ilvl="5" w:tplc="BEB24644">
      <w:start w:val="1"/>
      <w:numFmt w:val="lowerRoman"/>
      <w:lvlText w:val="%6."/>
      <w:lvlJc w:val="right"/>
      <w:pPr>
        <w:ind w:left="4244" w:hanging="180"/>
      </w:pPr>
    </w:lvl>
    <w:lvl w:ilvl="6" w:tplc="EF820E6E">
      <w:start w:val="1"/>
      <w:numFmt w:val="decimal"/>
      <w:lvlText w:val="%7."/>
      <w:lvlJc w:val="left"/>
      <w:pPr>
        <w:ind w:left="4964" w:hanging="360"/>
      </w:pPr>
    </w:lvl>
    <w:lvl w:ilvl="7" w:tplc="D5CECCFC">
      <w:start w:val="1"/>
      <w:numFmt w:val="lowerLetter"/>
      <w:lvlText w:val="%8."/>
      <w:lvlJc w:val="left"/>
      <w:pPr>
        <w:ind w:left="5684" w:hanging="360"/>
      </w:pPr>
    </w:lvl>
    <w:lvl w:ilvl="8" w:tplc="7F6E00AC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24EB"/>
    <w:rsid w:val="00132CA7"/>
    <w:rsid w:val="001E312B"/>
    <w:rsid w:val="003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85B39-4F4B-46F7-BA77-1D0A8B39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08"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a">
    <w:name w:val="Balloon Text"/>
    <w:basedOn w:val="a"/>
    <w:semiHidden/>
    <w:rPr>
      <w:rFonts w:ascii="Tahoma" w:hAnsi="Tahoma"/>
      <w:sz w:val="16"/>
      <w:szCs w:val="16"/>
    </w:rPr>
  </w:style>
  <w:style w:type="paragraph" w:styleId="afb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9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2120</Words>
  <Characters>12084</Characters>
  <Application>Microsoft Office Word</Application>
  <DocSecurity>0</DocSecurity>
  <Lines>100</Lines>
  <Paragraphs>28</Paragraphs>
  <ScaleCrop>false</ScaleCrop>
  <Company/>
  <LinksUpToDate>false</LinksUpToDate>
  <CharactersWithSpaces>14176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</cp:lastModifiedBy>
  <cp:revision>3</cp:revision>
  <dcterms:created xsi:type="dcterms:W3CDTF">2023-12-04T06:35:00Z</dcterms:created>
  <dcterms:modified xsi:type="dcterms:W3CDTF">2023-12-04T06:43:00Z</dcterms:modified>
</cp:coreProperties>
</file>