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6E" w:rsidRP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объектов контроля, учитываемых в рамках формирования ежегодного плана контрольных (надзорных) мероприятий сфере благоустр</w:t>
      </w:r>
      <w:r w:rsidR="00B8076C">
        <w:rPr>
          <w:rFonts w:ascii="Times New Roman" w:hAnsi="Times New Roman" w:cs="Times New Roman"/>
          <w:b/>
          <w:bCs/>
          <w:sz w:val="24"/>
          <w:szCs w:val="24"/>
        </w:rPr>
        <w:t>ойства на территории Старороговского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сельсовета Горшеченского района Курской области</w:t>
      </w: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муниципального контроля являются:</w:t>
      </w: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деятельность, действия (бездействие) контролируемых лиц в сфере благоустройства территории муницип</w:t>
      </w:r>
      <w:r w:rsidR="00B8076C">
        <w:rPr>
          <w:rFonts w:ascii="Times New Roman" w:hAnsi="Times New Roman" w:cs="Times New Roman"/>
          <w:sz w:val="24"/>
          <w:szCs w:val="24"/>
        </w:rPr>
        <w:t xml:space="preserve">ального образования "Старороговский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сельсовет" Горшеченского района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деятельности контролируемых лиц, в том числе работы и услуги, к которым</w:t>
      </w: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предъявляются обязательные требования;</w:t>
      </w:r>
    </w:p>
    <w:p w:rsid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419" w:rsidRPr="00A0026E" w:rsidRDefault="00A0026E" w:rsidP="00A00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sectPr w:rsidR="00CB2419" w:rsidRPr="00A0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DC"/>
    <w:rsid w:val="003F02DC"/>
    <w:rsid w:val="007D13AE"/>
    <w:rsid w:val="00A0026E"/>
    <w:rsid w:val="00B8076C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17AE9-DD2F-42CA-8362-3272C322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4</cp:revision>
  <dcterms:created xsi:type="dcterms:W3CDTF">2025-09-16T13:55:00Z</dcterms:created>
  <dcterms:modified xsi:type="dcterms:W3CDTF">2025-10-02T07:03:00Z</dcterms:modified>
</cp:coreProperties>
</file>