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B4E" w:rsidRDefault="00416E91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СОБРАНИЕ ДЕПУТАТОВ</w:t>
      </w:r>
    </w:p>
    <w:p w:rsidR="00023B4E" w:rsidRDefault="00416E91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СТАРОРОГОВСКОГО СЕЛЬСОВЕТА</w:t>
      </w:r>
    </w:p>
    <w:p w:rsidR="00023B4E" w:rsidRDefault="00416E91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ГОРШЕЧЕНСКОГО РАЙОНА КУРСКОЙ ОБЛАСТИ</w:t>
      </w:r>
    </w:p>
    <w:p w:rsidR="00023B4E" w:rsidRDefault="00023B4E">
      <w:pPr>
        <w:jc w:val="center"/>
        <w:rPr>
          <w:rFonts w:ascii="Arial" w:hAnsi="Arial"/>
          <w:b/>
          <w:sz w:val="32"/>
          <w:szCs w:val="32"/>
        </w:rPr>
      </w:pPr>
    </w:p>
    <w:p w:rsidR="00023B4E" w:rsidRDefault="00416E91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РЕШЕНИЕ</w:t>
      </w:r>
    </w:p>
    <w:p w:rsidR="00023B4E" w:rsidRDefault="00023B4E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023B4E" w:rsidRPr="00205EF8" w:rsidRDefault="00416E91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bookmarkStart w:id="0" w:name="_GoBack"/>
      <w:r w:rsidRPr="00205EF8">
        <w:rPr>
          <w:b/>
          <w:bCs/>
          <w:sz w:val="32"/>
          <w:szCs w:val="32"/>
        </w:rPr>
        <w:t xml:space="preserve">от      16   мая  2023  г.  № 69   </w:t>
      </w:r>
      <w:r w:rsidRPr="00205EF8">
        <w:rPr>
          <w:b/>
          <w:bCs/>
          <w:sz w:val="32"/>
          <w:szCs w:val="32"/>
        </w:rPr>
        <w:t xml:space="preserve"> </w:t>
      </w:r>
    </w:p>
    <w:p w:rsidR="00023B4E" w:rsidRDefault="00023B4E">
      <w:pPr>
        <w:pStyle w:val="ConsPlusNormal"/>
        <w:widowControl/>
        <w:ind w:firstLine="0"/>
        <w:rPr>
          <w:b/>
          <w:bCs/>
          <w:sz w:val="32"/>
          <w:szCs w:val="32"/>
        </w:rPr>
      </w:pPr>
    </w:p>
    <w:p w:rsidR="00023B4E" w:rsidRDefault="00416E91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 внесении изменений в решение №46 от 16 декабря 2022 года «О бюджете Старороговского сельсовета</w:t>
      </w:r>
    </w:p>
    <w:p w:rsidR="00023B4E" w:rsidRDefault="00416E91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Горшеченского района </w:t>
      </w:r>
      <w:r>
        <w:rPr>
          <w:b/>
          <w:bCs/>
          <w:sz w:val="32"/>
          <w:szCs w:val="32"/>
        </w:rPr>
        <w:t>Курской области</w:t>
      </w:r>
    </w:p>
    <w:p w:rsidR="00023B4E" w:rsidRDefault="00416E91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2023 год и плановый период 2024 и 2025 годов»</w:t>
      </w:r>
    </w:p>
    <w:bookmarkEnd w:id="0"/>
    <w:p w:rsidR="00023B4E" w:rsidRDefault="00023B4E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023B4E" w:rsidRDefault="00416E91">
      <w:pPr>
        <w:ind w:firstLine="720"/>
        <w:jc w:val="both"/>
        <w:rPr>
          <w:rFonts w:ascii="Arial" w:hAnsi="Arial"/>
          <w:bCs/>
          <w:lang w:eastAsia="ar-SA"/>
        </w:rPr>
      </w:pPr>
      <w:r>
        <w:rPr>
          <w:rFonts w:ascii="Arial" w:hAnsi="Arial"/>
          <w:bCs/>
          <w:lang w:eastAsia="ar-SA"/>
        </w:rPr>
        <w:t>Собрание депутатов Старороговского сельсовета Горшеченского района Курской области РЕШИЛО:</w:t>
      </w:r>
    </w:p>
    <w:p w:rsidR="00023B4E" w:rsidRDefault="00416E91">
      <w:pPr>
        <w:ind w:firstLine="720"/>
        <w:jc w:val="both"/>
        <w:rPr>
          <w:rFonts w:ascii="Arial" w:hAnsi="Arial"/>
          <w:lang w:eastAsia="ar-SA"/>
        </w:rPr>
      </w:pPr>
      <w:r>
        <w:rPr>
          <w:rFonts w:ascii="Arial" w:hAnsi="Arial"/>
          <w:lang w:eastAsia="ar-SA"/>
        </w:rPr>
        <w:t xml:space="preserve">                  </w:t>
      </w:r>
    </w:p>
    <w:p w:rsidR="00023B4E" w:rsidRDefault="00416E91">
      <w:pPr>
        <w:ind w:firstLine="675"/>
        <w:jc w:val="both"/>
        <w:rPr>
          <w:rFonts w:ascii="Arial" w:hAnsi="Arial"/>
          <w:lang w:eastAsia="ar-SA"/>
        </w:rPr>
      </w:pPr>
      <w:r>
        <w:rPr>
          <w:rFonts w:ascii="Arial" w:hAnsi="Arial"/>
          <w:lang w:eastAsia="ar-SA"/>
        </w:rPr>
        <w:t xml:space="preserve">1. Внести в решение Собрания депутатов Старороговского сельсовета Горшеченского </w:t>
      </w:r>
      <w:r>
        <w:rPr>
          <w:rFonts w:ascii="Arial" w:hAnsi="Arial"/>
          <w:lang w:eastAsia="ar-SA"/>
        </w:rPr>
        <w:t xml:space="preserve">района Курской области от 16 декабря 2022 года №46 «О бюджете Старороговского сельсовета Горшеченского района Курской области на </w:t>
      </w:r>
      <w:r>
        <w:rPr>
          <w:rFonts w:ascii="Arial" w:hAnsi="Arial"/>
          <w:bCs/>
          <w:lang w:eastAsia="ar-SA"/>
        </w:rPr>
        <w:t>2023 год и плановый период 2024 и 2025 годов»</w:t>
      </w:r>
      <w:r>
        <w:rPr>
          <w:rFonts w:ascii="Arial" w:hAnsi="Arial"/>
          <w:lang w:eastAsia="ar-SA"/>
        </w:rPr>
        <w:t xml:space="preserve"> следующие изменения:</w:t>
      </w:r>
    </w:p>
    <w:p w:rsidR="00023B4E" w:rsidRDefault="00416E91">
      <w:pPr>
        <w:pStyle w:val="ConsPlusNormal"/>
        <w:widowControl/>
        <w:ind w:left="540" w:firstLine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023B4E" w:rsidRDefault="00416E91">
      <w:pPr>
        <w:pStyle w:val="ConsPlusNormal"/>
        <w:widowControl/>
        <w:ind w:left="540" w:firstLine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1) В статье 1. Основные характеристики бюджета Староро</w:t>
      </w:r>
      <w:r>
        <w:rPr>
          <w:sz w:val="24"/>
          <w:szCs w:val="24"/>
        </w:rPr>
        <w:t>говского сельсовета на 2023 год:</w:t>
      </w:r>
    </w:p>
    <w:p w:rsidR="00023B4E" w:rsidRDefault="00416E91">
      <w:pPr>
        <w:pStyle w:val="ConsPlusNormal"/>
        <w:widowControl/>
        <w:ind w:left="540" w:firstLine="0"/>
        <w:jc w:val="both"/>
        <w:rPr>
          <w:sz w:val="24"/>
          <w:szCs w:val="24"/>
        </w:rPr>
      </w:pPr>
      <w:r>
        <w:rPr>
          <w:sz w:val="24"/>
          <w:szCs w:val="24"/>
        </w:rPr>
        <w:t>«а) Утвердить основные характеристики бюджета Старороговского сельсовета    на 2023 год:</w:t>
      </w:r>
    </w:p>
    <w:p w:rsidR="00023B4E" w:rsidRDefault="00416E91">
      <w:pPr>
        <w:pStyle w:val="ConsPlusNormal"/>
        <w:widowControl/>
        <w:ind w:left="54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1) общий объем расходов бюджета Старороговского сельсовета   в сумме 3036961,82рублей;</w:t>
      </w:r>
    </w:p>
    <w:p w:rsidR="00023B4E" w:rsidRDefault="00416E91">
      <w:pPr>
        <w:pStyle w:val="ConsPlusNormal"/>
        <w:widowControl/>
        <w:ind w:left="56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2) прогнозируемый общий объем доходов бюджета Старороговского сельсовета      в сумме </w:t>
      </w:r>
      <w:r>
        <w:rPr>
          <w:sz w:val="24"/>
          <w:szCs w:val="24"/>
        </w:rPr>
        <w:t xml:space="preserve">2369185,00 </w:t>
      </w:r>
      <w:r>
        <w:rPr>
          <w:color w:val="000000"/>
          <w:sz w:val="24"/>
          <w:szCs w:val="24"/>
        </w:rPr>
        <w:t xml:space="preserve"> рублей с дефицитом бюджета в сумме 667776,82 рублей».</w:t>
      </w:r>
    </w:p>
    <w:p w:rsidR="00023B4E" w:rsidRDefault="00023B4E">
      <w:pPr>
        <w:pStyle w:val="ConsPlusNormal"/>
        <w:widowControl/>
        <w:ind w:firstLine="0"/>
        <w:jc w:val="both"/>
        <w:rPr>
          <w:color w:val="000000"/>
          <w:sz w:val="24"/>
          <w:szCs w:val="24"/>
        </w:rPr>
      </w:pPr>
    </w:p>
    <w:p w:rsidR="00023B4E" w:rsidRDefault="00416E91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2) Приложения № 1,3,5,7,9 к решению Собрания депутатов Старороговского сельсовета Горшече</w:t>
      </w:r>
      <w:r>
        <w:rPr>
          <w:sz w:val="24"/>
          <w:szCs w:val="24"/>
        </w:rPr>
        <w:t>нского района Курской области от 16 декабря 2022 года №46 «О бюджете Старороговского сельсовета Горшеченского района Курской области на 2023 год и плановый период 2024 и 2025 годов» изложить в новой редакции.</w:t>
      </w:r>
    </w:p>
    <w:p w:rsidR="00023B4E" w:rsidRDefault="00023B4E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023B4E" w:rsidRDefault="00416E91">
      <w:pPr>
        <w:pStyle w:val="ConsPlusNormal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Решение вступает в силу со дня ег</w:t>
      </w:r>
      <w:r>
        <w:rPr>
          <w:sz w:val="24"/>
          <w:szCs w:val="24"/>
        </w:rPr>
        <w:t>о подписания и распространяется на правоотношения, возникшие с   1 января 2023 года.</w:t>
      </w:r>
    </w:p>
    <w:p w:rsidR="00023B4E" w:rsidRDefault="00023B4E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023B4E" w:rsidRDefault="00023B4E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023B4E" w:rsidRDefault="00416E91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Глава Старороговского сельсовета </w:t>
      </w:r>
    </w:p>
    <w:p w:rsidR="00023B4E" w:rsidRDefault="00416E91">
      <w:pPr>
        <w:pStyle w:val="ConsPlusNormal"/>
        <w:widowControl/>
        <w:ind w:firstLine="0"/>
        <w:rPr>
          <w:b/>
          <w:bCs/>
          <w:sz w:val="24"/>
          <w:szCs w:val="24"/>
        </w:rPr>
      </w:pPr>
      <w:r>
        <w:rPr>
          <w:sz w:val="24"/>
          <w:szCs w:val="24"/>
        </w:rPr>
        <w:t>Горшеченского района                                                                        А.А. Зиновьев</w:t>
      </w:r>
    </w:p>
    <w:p w:rsidR="00023B4E" w:rsidRDefault="00023B4E">
      <w:pPr>
        <w:jc w:val="right"/>
        <w:rPr>
          <w:sz w:val="28"/>
          <w:szCs w:val="28"/>
        </w:rPr>
      </w:pPr>
    </w:p>
    <w:p w:rsidR="00023B4E" w:rsidRDefault="00023B4E">
      <w:pPr>
        <w:jc w:val="right"/>
        <w:rPr>
          <w:sz w:val="28"/>
          <w:szCs w:val="28"/>
        </w:rPr>
      </w:pPr>
    </w:p>
    <w:p w:rsidR="00023B4E" w:rsidRDefault="00416E91">
      <w:pPr>
        <w:tabs>
          <w:tab w:val="left" w:pos="705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23B4E" w:rsidRDefault="00023B4E">
      <w:pPr>
        <w:tabs>
          <w:tab w:val="left" w:pos="7050"/>
        </w:tabs>
        <w:rPr>
          <w:sz w:val="28"/>
          <w:szCs w:val="28"/>
        </w:rPr>
      </w:pPr>
    </w:p>
    <w:p w:rsidR="00023B4E" w:rsidRDefault="00023B4E"/>
    <w:p w:rsidR="00023B4E" w:rsidRDefault="00416E91">
      <w:pPr>
        <w:jc w:val="right"/>
        <w:rPr>
          <w:sz w:val="20"/>
          <w:szCs w:val="20"/>
        </w:rPr>
      </w:pPr>
      <w:r>
        <w:t xml:space="preserve">                     </w:t>
      </w:r>
      <w:r>
        <w:t xml:space="preserve">                            </w:t>
      </w:r>
      <w:r>
        <w:rPr>
          <w:sz w:val="20"/>
          <w:szCs w:val="20"/>
        </w:rPr>
        <w:t>Приложение № 1</w:t>
      </w:r>
    </w:p>
    <w:p w:rsidR="00023B4E" w:rsidRDefault="00416E91">
      <w:pPr>
        <w:jc w:val="center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</w:t>
      </w:r>
    </w:p>
    <w:p w:rsidR="00023B4E" w:rsidRDefault="00023B4E">
      <w:pPr>
        <w:jc w:val="center"/>
        <w:rPr>
          <w:sz w:val="20"/>
          <w:szCs w:val="20"/>
        </w:rPr>
      </w:pPr>
    </w:p>
    <w:tbl>
      <w:tblPr>
        <w:tblW w:w="0" w:type="auto"/>
        <w:tblInd w:w="5155" w:type="dxa"/>
        <w:tblLook w:val="04A0" w:firstRow="1" w:lastRow="0" w:firstColumn="1" w:lastColumn="0" w:noHBand="0" w:noVBand="1"/>
      </w:tblPr>
      <w:tblGrid>
        <w:gridCol w:w="3973"/>
      </w:tblGrid>
      <w:tr w:rsidR="00023B4E">
        <w:trPr>
          <w:trHeight w:val="885"/>
        </w:trPr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3B4E" w:rsidRDefault="00416E91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решению Собрания депутатов Старороговского сельсовета     Горшеченского района Курской  области от 16.12.2022г. №6 «О бюджете   Старороговского сельсовета Горшеченского района Курской области на</w:t>
            </w:r>
            <w:r>
              <w:rPr>
                <w:sz w:val="20"/>
                <w:szCs w:val="20"/>
              </w:rPr>
              <w:t xml:space="preserve"> 2023 год и плановый период 2024 и 2025 годов»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</w:t>
            </w:r>
          </w:p>
          <w:p w:rsidR="00023B4E" w:rsidRDefault="00023B4E">
            <w:pPr>
              <w:jc w:val="center"/>
              <w:rPr>
                <w:sz w:val="20"/>
                <w:szCs w:val="20"/>
              </w:rPr>
            </w:pPr>
          </w:p>
        </w:tc>
      </w:tr>
    </w:tbl>
    <w:p w:rsidR="00023B4E" w:rsidRPr="00205EF8" w:rsidRDefault="00416E91">
      <w:pPr>
        <w:rPr>
          <w:sz w:val="20"/>
          <w:szCs w:val="20"/>
        </w:rPr>
      </w:pPr>
      <w:r w:rsidRPr="00205EF8">
        <w:rPr>
          <w:sz w:val="20"/>
          <w:szCs w:val="20"/>
        </w:rPr>
        <w:t xml:space="preserve">                                                                                                        (</w:t>
      </w:r>
      <w:r w:rsidRPr="00205EF8">
        <w:rPr>
          <w:sz w:val="20"/>
          <w:szCs w:val="20"/>
        </w:rPr>
        <w:t xml:space="preserve">в редакции решения Собрания депутатов </w:t>
      </w:r>
    </w:p>
    <w:p w:rsidR="00023B4E" w:rsidRPr="00205EF8" w:rsidRDefault="00416E91">
      <w:pPr>
        <w:jc w:val="center"/>
        <w:rPr>
          <w:sz w:val="20"/>
          <w:szCs w:val="20"/>
        </w:rPr>
      </w:pPr>
      <w:r w:rsidRPr="00205EF8">
        <w:rPr>
          <w:sz w:val="20"/>
          <w:szCs w:val="20"/>
        </w:rPr>
        <w:t xml:space="preserve">                                                                                             Стар</w:t>
      </w:r>
      <w:r w:rsidRPr="00205EF8">
        <w:rPr>
          <w:sz w:val="20"/>
          <w:szCs w:val="20"/>
        </w:rPr>
        <w:t>ороговского сельсовета №69 от  16.05.2023г</w:t>
      </w:r>
      <w:r w:rsidRPr="00205EF8">
        <w:rPr>
          <w:sz w:val="20"/>
          <w:szCs w:val="20"/>
        </w:rPr>
        <w:t xml:space="preserve">.) </w:t>
      </w:r>
    </w:p>
    <w:p w:rsidR="00023B4E" w:rsidRDefault="00416E91">
      <w:pPr>
        <w:jc w:val="center"/>
        <w:rPr>
          <w:sz w:val="20"/>
          <w:szCs w:val="20"/>
        </w:rPr>
      </w:pPr>
      <w:r w:rsidRPr="00205EF8">
        <w:rPr>
          <w:sz w:val="20"/>
          <w:szCs w:val="20"/>
        </w:rPr>
        <w:t xml:space="preserve">                                                                                              </w:t>
      </w:r>
    </w:p>
    <w:p w:rsidR="00023B4E" w:rsidRDefault="00416E91">
      <w:pPr>
        <w:jc w:val="right"/>
        <w:rPr>
          <w:bCs/>
        </w:rPr>
      </w:pPr>
      <w:r>
        <w:rPr>
          <w:sz w:val="20"/>
          <w:szCs w:val="20"/>
        </w:rPr>
        <w:t xml:space="preserve">                                                                                 </w:t>
      </w:r>
    </w:p>
    <w:p w:rsidR="00023B4E" w:rsidRDefault="00416E91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</w:t>
      </w:r>
      <w:r>
        <w:rPr>
          <w:bCs/>
        </w:rPr>
        <w:tab/>
        <w:t xml:space="preserve">  </w:t>
      </w:r>
      <w:r>
        <w:t xml:space="preserve">     </w:t>
      </w:r>
      <w:r>
        <w:tab/>
        <w:t xml:space="preserve">    </w:t>
      </w:r>
      <w:r>
        <w:t xml:space="preserve">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Источники внутреннего финансирования дефицита местного   бюджета на 2023 год</w:t>
      </w:r>
    </w:p>
    <w:p w:rsidR="00023B4E" w:rsidRDefault="00416E91">
      <w:pPr>
        <w:tabs>
          <w:tab w:val="center" w:pos="7286"/>
        </w:tabs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  (рублей)                                                                                                                               </w:t>
      </w:r>
    </w:p>
    <w:p w:rsidR="00023B4E" w:rsidRDefault="00023B4E">
      <w:pPr>
        <w:rPr>
          <w:rFonts w:ascii="Arial" w:hAnsi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44"/>
        <w:gridCol w:w="4750"/>
        <w:gridCol w:w="1611"/>
      </w:tblGrid>
      <w:tr w:rsidR="00023B4E">
        <w:trPr>
          <w:cantSplit/>
          <w:trHeight w:val="580"/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по бюджетной классификации</w:t>
            </w:r>
          </w:p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Российской </w:t>
            </w:r>
            <w:r>
              <w:rPr>
                <w:rFonts w:ascii="Arial" w:hAnsi="Arial" w:cs="Arial"/>
                <w:sz w:val="20"/>
                <w:szCs w:val="20"/>
              </w:rPr>
              <w:t>Федерации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pStyle w:val="10"/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Наименование источников финансирования дефицита бюджета Старороговского сельсовета Горшеченского района Курской области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hanging="108"/>
              <w:jc w:val="center"/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Итого сумма в 2023 г.</w:t>
            </w:r>
          </w:p>
        </w:tc>
      </w:tr>
      <w:tr w:rsidR="00023B4E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01 00 00 00 00 0000 000 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Источники внутреннего финансирования дефицита бюджет</w:t>
            </w:r>
            <w:r w:rsidRPr="00CA349A">
              <w:rPr>
                <w:sz w:val="20"/>
                <w:szCs w:val="20"/>
              </w:rPr>
              <w:t>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23B4E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01 05 00 00 00 0000 000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23B4E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01 05 00 00 00 0000 500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-2369185</w:t>
            </w:r>
          </w:p>
        </w:tc>
      </w:tr>
      <w:tr w:rsidR="00023B4E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01 05 02 00 00 0000 500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-2369185</w:t>
            </w:r>
          </w:p>
        </w:tc>
      </w:tr>
      <w:tr w:rsidR="00023B4E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01 05 02 01 00 0000 510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-2369185</w:t>
            </w:r>
          </w:p>
        </w:tc>
      </w:tr>
      <w:tr w:rsidR="00023B4E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01 05 02 01 10 0000 510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-2369185</w:t>
            </w:r>
          </w:p>
        </w:tc>
      </w:tr>
      <w:tr w:rsidR="00023B4E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01 05 00 00 00 0000 600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36961,82</w:t>
            </w:r>
          </w:p>
        </w:tc>
      </w:tr>
      <w:tr w:rsidR="00023B4E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01 05 02 00 00 0000 600 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3036961,82</w:t>
            </w:r>
          </w:p>
        </w:tc>
      </w:tr>
      <w:tr w:rsidR="00023B4E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01 05 02 01 00 0000 610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3036961,82</w:t>
            </w:r>
          </w:p>
        </w:tc>
      </w:tr>
      <w:tr w:rsidR="00023B4E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01 05 02 01 10 0000 610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3036961,82</w:t>
            </w:r>
          </w:p>
        </w:tc>
      </w:tr>
      <w:tr w:rsidR="00023B4E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rPr>
                <w:rFonts w:ascii="Arial" w:hAnsi="Arial" w:cs="Arial"/>
              </w:rPr>
            </w:pP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Итого источников финансирования дефицитов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667776,82</w:t>
            </w:r>
          </w:p>
        </w:tc>
      </w:tr>
    </w:tbl>
    <w:p w:rsidR="00023B4E" w:rsidRDefault="00023B4E">
      <w:pPr>
        <w:rPr>
          <w:rFonts w:ascii="Arial" w:hAnsi="Arial"/>
        </w:rPr>
      </w:pPr>
    </w:p>
    <w:p w:rsidR="00023B4E" w:rsidRDefault="00023B4E">
      <w:pPr>
        <w:rPr>
          <w:rFonts w:ascii="Arial" w:hAnsi="Arial"/>
        </w:rPr>
      </w:pPr>
    </w:p>
    <w:p w:rsidR="00023B4E" w:rsidRDefault="00023B4E">
      <w:pPr>
        <w:rPr>
          <w:rFonts w:ascii="Arial" w:hAnsi="Arial"/>
        </w:rPr>
      </w:pPr>
    </w:p>
    <w:p w:rsidR="00023B4E" w:rsidRDefault="00023B4E">
      <w:pPr>
        <w:rPr>
          <w:rFonts w:ascii="Arial" w:hAnsi="Arial"/>
        </w:rPr>
      </w:pPr>
    </w:p>
    <w:p w:rsidR="00023B4E" w:rsidRDefault="00023B4E">
      <w:pPr>
        <w:rPr>
          <w:rFonts w:ascii="Arial" w:hAnsi="Arial"/>
        </w:rPr>
      </w:pPr>
    </w:p>
    <w:p w:rsidR="00023B4E" w:rsidRDefault="00023B4E">
      <w:pPr>
        <w:rPr>
          <w:rFonts w:ascii="Arial" w:hAnsi="Arial"/>
        </w:rPr>
      </w:pPr>
    </w:p>
    <w:p w:rsidR="00023B4E" w:rsidRDefault="00023B4E">
      <w:pPr>
        <w:rPr>
          <w:rFonts w:ascii="Arial" w:hAnsi="Arial"/>
        </w:rPr>
      </w:pPr>
    </w:p>
    <w:p w:rsidR="00023B4E" w:rsidRDefault="00023B4E">
      <w:pPr>
        <w:rPr>
          <w:rFonts w:ascii="Arial" w:hAnsi="Arial"/>
        </w:rPr>
      </w:pPr>
    </w:p>
    <w:p w:rsidR="00023B4E" w:rsidRDefault="00023B4E">
      <w:pPr>
        <w:rPr>
          <w:rFonts w:ascii="Arial" w:hAnsi="Arial"/>
        </w:rPr>
      </w:pPr>
    </w:p>
    <w:p w:rsidR="00023B4E" w:rsidRDefault="00023B4E">
      <w:pPr>
        <w:rPr>
          <w:rFonts w:ascii="Arial" w:hAnsi="Arial"/>
        </w:rPr>
      </w:pPr>
    </w:p>
    <w:p w:rsidR="00023B4E" w:rsidRDefault="00023B4E">
      <w:pPr>
        <w:rPr>
          <w:rFonts w:ascii="Arial" w:hAnsi="Arial"/>
        </w:rPr>
      </w:pPr>
    </w:p>
    <w:p w:rsidR="00023B4E" w:rsidRDefault="00023B4E">
      <w:pPr>
        <w:rPr>
          <w:rFonts w:ascii="Arial" w:hAnsi="Arial"/>
        </w:rPr>
      </w:pPr>
    </w:p>
    <w:p w:rsidR="00023B4E" w:rsidRDefault="00023B4E">
      <w:pPr>
        <w:rPr>
          <w:rFonts w:ascii="Arial" w:hAnsi="Arial"/>
        </w:rPr>
      </w:pPr>
    </w:p>
    <w:p w:rsidR="00023B4E" w:rsidRDefault="00023B4E">
      <w:pPr>
        <w:rPr>
          <w:rFonts w:ascii="Arial" w:hAnsi="Arial"/>
        </w:rPr>
      </w:pPr>
    </w:p>
    <w:p w:rsidR="00023B4E" w:rsidRDefault="00416E91">
      <w:pPr>
        <w:pStyle w:val="aff2"/>
        <w:jc w:val="right"/>
        <w:outlineLvl w:val="0"/>
        <w:rPr>
          <w:rFonts w:ascii="Arial" w:hAnsi="Arial"/>
          <w:color w:val="C0504D"/>
        </w:rPr>
      </w:pPr>
      <w:r>
        <w:rPr>
          <w:rFonts w:ascii="Arial" w:hAnsi="Arial"/>
          <w:color w:val="000000" w:themeColor="text1"/>
        </w:rPr>
        <w:t>Приложение №3</w:t>
      </w:r>
    </w:p>
    <w:p w:rsidR="00023B4E" w:rsidRDefault="00023B4E">
      <w:pPr>
        <w:pStyle w:val="aff2"/>
        <w:jc w:val="right"/>
        <w:outlineLvl w:val="0"/>
        <w:rPr>
          <w:rFonts w:ascii="Arial" w:hAnsi="Arial"/>
          <w:sz w:val="18"/>
          <w:szCs w:val="18"/>
        </w:rPr>
      </w:pPr>
    </w:p>
    <w:tbl>
      <w:tblPr>
        <w:tblW w:w="0" w:type="auto"/>
        <w:tblInd w:w="5200" w:type="dxa"/>
        <w:tblLook w:val="04A0" w:firstRow="1" w:lastRow="0" w:firstColumn="1" w:lastColumn="0" w:noHBand="0" w:noVBand="1"/>
      </w:tblPr>
      <w:tblGrid>
        <w:gridCol w:w="3928"/>
      </w:tblGrid>
      <w:tr w:rsidR="00023B4E">
        <w:trPr>
          <w:trHeight w:val="885"/>
        </w:trPr>
        <w:tc>
          <w:tcPr>
            <w:tcW w:w="45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3B4E" w:rsidRDefault="00416E91">
            <w:pPr>
              <w:pStyle w:val="aff2"/>
              <w:spacing w:line="276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решению Собрания депутатов Старороговского сельсовета     Горшеченского район</w:t>
            </w:r>
            <w:r>
              <w:rPr>
                <w:rFonts w:ascii="Times New Roman" w:hAnsi="Times New Roman"/>
                <w:sz w:val="18"/>
                <w:szCs w:val="18"/>
              </w:rPr>
              <w:t>а Курской  области от 16.12. 2022г. № 46 «О бюджете   Старороговского сельсовета Горшеченского района Курской области на 2023 год и плановый период 2024 и 2025 годов»</w:t>
            </w:r>
          </w:p>
          <w:p w:rsidR="00023B4E" w:rsidRDefault="00023B4E">
            <w:pPr>
              <w:pStyle w:val="aff2"/>
              <w:spacing w:line="276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  <w:p w:rsidR="00023B4E" w:rsidRPr="00205EF8" w:rsidRDefault="00416E91">
            <w:pPr>
              <w:rPr>
                <w:sz w:val="18"/>
                <w:szCs w:val="18"/>
              </w:rPr>
            </w:pPr>
            <w:r w:rsidRPr="00205EF8">
              <w:rPr>
                <w:sz w:val="18"/>
                <w:szCs w:val="18"/>
              </w:rPr>
              <w:t>(</w:t>
            </w:r>
            <w:r w:rsidRPr="00205EF8">
              <w:rPr>
                <w:sz w:val="18"/>
                <w:szCs w:val="18"/>
              </w:rPr>
              <w:t xml:space="preserve">в редакции решения Собрания депутатов </w:t>
            </w:r>
          </w:p>
          <w:p w:rsidR="00023B4E" w:rsidRPr="00205EF8" w:rsidRDefault="00416E91">
            <w:pPr>
              <w:rPr>
                <w:sz w:val="18"/>
                <w:szCs w:val="18"/>
              </w:rPr>
            </w:pPr>
            <w:r w:rsidRPr="00205EF8">
              <w:rPr>
                <w:sz w:val="18"/>
                <w:szCs w:val="18"/>
              </w:rPr>
              <w:t>Старороговского сельсовета № 69 от 16 .05.2023г.</w:t>
            </w:r>
            <w:r w:rsidRPr="00205EF8">
              <w:rPr>
                <w:sz w:val="18"/>
                <w:szCs w:val="18"/>
              </w:rPr>
              <w:t>)</w:t>
            </w:r>
            <w:r w:rsidRPr="00205EF8">
              <w:rPr>
                <w:sz w:val="18"/>
                <w:szCs w:val="18"/>
              </w:rPr>
              <w:t xml:space="preserve"> </w:t>
            </w:r>
          </w:p>
          <w:p w:rsidR="00023B4E" w:rsidRDefault="00023B4E">
            <w:pPr>
              <w:pStyle w:val="aff2"/>
              <w:spacing w:line="276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  <w:p w:rsidR="00023B4E" w:rsidRDefault="00023B4E">
            <w:pPr>
              <w:pStyle w:val="aff2"/>
              <w:spacing w:line="276" w:lineRule="auto"/>
              <w:outlineLvl w:val="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023B4E" w:rsidRDefault="00416E91">
      <w:pPr>
        <w:spacing w:line="276" w:lineRule="auto"/>
        <w:jc w:val="center"/>
        <w:rPr>
          <w:b/>
          <w:bCs/>
        </w:rPr>
      </w:pPr>
      <w:r>
        <w:rPr>
          <w:rFonts w:ascii="Arial" w:hAnsi="Arial"/>
          <w:b/>
          <w:bCs/>
          <w:sz w:val="28"/>
          <w:szCs w:val="28"/>
        </w:rPr>
        <w:t>Поступления доходов в  бюджет Старороговского сельсовета Горшеченского района Курской области в 2022 году</w:t>
      </w:r>
    </w:p>
    <w:p w:rsidR="00023B4E" w:rsidRDefault="00416E91">
      <w:pPr>
        <w:spacing w:line="276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   </w:t>
      </w:r>
      <w:r>
        <w:rPr>
          <w:bCs/>
        </w:rPr>
        <w:t xml:space="preserve"> </w:t>
      </w:r>
    </w:p>
    <w:p w:rsidR="00023B4E" w:rsidRDefault="00416E91">
      <w:pPr>
        <w:tabs>
          <w:tab w:val="left" w:pos="9921"/>
        </w:tabs>
        <w:ind w:right="140"/>
        <w:jc w:val="right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(рублей)</w:t>
      </w:r>
    </w:p>
    <w:tbl>
      <w:tblPr>
        <w:tblW w:w="10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6"/>
        <w:gridCol w:w="6991"/>
        <w:gridCol w:w="1212"/>
      </w:tblGrid>
      <w:tr w:rsidR="00023B4E">
        <w:trPr>
          <w:trHeight w:val="218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ind w:firstLine="8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023B4E" w:rsidRDefault="00416E9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доходов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</w:pPr>
            <w:r>
              <w:rPr>
                <w:color w:val="000000"/>
                <w:sz w:val="20"/>
                <w:szCs w:val="20"/>
              </w:rPr>
              <w:t>Итого доходов в 2023 г.</w:t>
            </w:r>
          </w:p>
          <w:p w:rsidR="00023B4E" w:rsidRDefault="00023B4E">
            <w:pPr>
              <w:ind w:left="-40" w:firstLine="760"/>
            </w:pPr>
          </w:p>
        </w:tc>
      </w:tr>
      <w:tr w:rsidR="00023B4E">
        <w:trPr>
          <w:trHeight w:val="188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3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1752974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178799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1 01 02000 01 0000 110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178799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1 01 02010 01 0000 110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</w:t>
            </w:r>
            <w:r>
              <w:rPr>
                <w:rFonts w:ascii="Arial" w:hAnsi="Arial" w:cs="Arial"/>
                <w:sz w:val="20"/>
                <w:szCs w:val="20"/>
              </w:rPr>
              <w:t>я в соответствии со </w:t>
            </w:r>
            <w:hyperlink r:id="rId7" w:anchor="block_227" w:tooltip="https://base.garant.ru/10900200/547f2ff61c70801cbfccfc47eae5ced7/#block_227" w:history="1">
              <w:r>
                <w:rPr>
                  <w:rFonts w:ascii="Arial" w:hAnsi="Arial" w:cs="Arial"/>
                  <w:sz w:val="20"/>
                  <w:szCs w:val="20"/>
                  <w:u w:val="single"/>
                </w:rPr>
                <w:t>статьями 227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, </w:t>
            </w:r>
            <w:hyperlink r:id="rId8" w:anchor="block_22701" w:tooltip="https://base.garant.ru/10900200/db7e2a5b27b24b21243595c9750b1ffd/#block_22701" w:history="1">
              <w:r>
                <w:rPr>
                  <w:rFonts w:ascii="Arial" w:hAnsi="Arial" w:cs="Arial"/>
                  <w:sz w:val="20"/>
                  <w:szCs w:val="20"/>
                  <w:u w:val="single"/>
                </w:rPr>
                <w:t>227.1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 и </w:t>
            </w:r>
            <w:hyperlink r:id="rId9" w:anchor="block_228" w:tooltip="https://base.garant.ru/10900200/e105bca11c9907fc3c0b2c78485b46b1/#block_228" w:history="1">
              <w:r>
                <w:rPr>
                  <w:rFonts w:ascii="Arial" w:hAnsi="Arial" w:cs="Arial"/>
                  <w:sz w:val="20"/>
                  <w:szCs w:val="20"/>
                  <w:u w:val="single"/>
                </w:rPr>
                <w:t>228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 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178594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1 01 02020 01 0000 110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spacing w:line="276" w:lineRule="auto"/>
              <w:rPr>
                <w:rFonts w:ascii="Arial" w:hAnsi="Arial" w:cs="Arial"/>
              </w:rPr>
            </w:pPr>
            <w:r>
              <w:t>Налог на доходы физических лиц с доходов, полученных от осущес</w:t>
            </w:r>
            <w:r>
              <w:t>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10" w:anchor="block_227" w:tooltip="https://base.garant.ru/10900200/547f2ff61c70801cbfccfc47eae5ced7/#block_227" w:history="1">
              <w:r>
                <w:rPr>
                  <w:u w:val="single"/>
                </w:rPr>
                <w:t>статьей 227</w:t>
              </w:r>
            </w:hyperlink>
            <w:r>
              <w:t> 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tabs>
                <w:tab w:val="center" w:pos="1134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106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1 01 02030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spacing w:line="276" w:lineRule="auto"/>
              <w:rPr>
                <w:rFonts w:ascii="Arial" w:hAnsi="Arial" w:cs="Arial"/>
              </w:rPr>
            </w:pPr>
            <w:r>
              <w:t>Налог на доходы физических лиц с доходов, полученных физическими лицами в соответствии со </w:t>
            </w:r>
            <w:hyperlink r:id="rId11" w:anchor="block_228" w:tooltip="https://base.garant.ru/10900200/e105bca11c9907fc3c0b2c78485b46b1/#block_228" w:history="1">
              <w:r>
                <w:rPr>
                  <w:u w:val="single"/>
                </w:rPr>
                <w:t>статьей 228</w:t>
              </w:r>
            </w:hyperlink>
            <w:r>
              <w:t> 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99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1 05 00000 00 0000 000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175516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1 05 03000 01 0000 110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175516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1 05 03010 01 0000 110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175516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1398659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1 06 01000 00 0000 110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tabs>
                <w:tab w:val="right" w:pos="82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109303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1 06 01030 10 0000 110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tabs>
                <w:tab w:val="right" w:pos="82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109303</w:t>
            </w:r>
          </w:p>
          <w:p w:rsidR="00023B4E" w:rsidRDefault="00023B4E">
            <w:pPr>
              <w:jc w:val="right"/>
              <w:rPr>
                <w:rFonts w:ascii="Arial" w:hAnsi="Arial" w:cs="Arial"/>
              </w:rPr>
            </w:pP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1 06 06000 00 0000 110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Земельный налог</w:t>
            </w:r>
          </w:p>
          <w:p w:rsidR="00023B4E" w:rsidRDefault="00023B4E">
            <w:pPr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1102306,00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1 06 06030 00 0000 110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763181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1 06 06033 10 0000 110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763181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1 06 06040 00 0000 110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339095</w:t>
            </w:r>
          </w:p>
          <w:p w:rsidR="00023B4E" w:rsidRDefault="00023B4E">
            <w:pPr>
              <w:jc w:val="right"/>
              <w:rPr>
                <w:rFonts w:ascii="Arial" w:hAnsi="Arial" w:cs="Arial"/>
              </w:rPr>
            </w:pP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1 06 06043 10 0000 110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339095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1 06 0643 10 3000 110</w:t>
            </w:r>
          </w:p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spacing w:line="288" w:lineRule="auto"/>
              <w:jc w:val="lef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Федерации).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Доходы,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получаемые в виде арендной платы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187050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1 11 05000 00 0000 120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Доходы, получаемые в виде арендной платы, а   также средства от продажи права    на заключение  договоров  аренды за земли, 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187050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1 11 05025 05 0000 120</w:t>
            </w:r>
          </w:p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18705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616211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2 02 00000 00 0000 000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616211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504085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2 02 16001 00 0000 150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504085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2 02 16001 10 0000 150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  бюджетам сельских поселений   на выравнивание бюджетной обеспеченности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504085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ConsPlusNonformat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2 02 30000 00 0000 150</w:t>
            </w:r>
          </w:p>
          <w:p w:rsidR="00023B4E" w:rsidRDefault="00023B4E">
            <w:pPr>
              <w:pStyle w:val="afb"/>
              <w:jc w:val="center"/>
              <w:rPr>
                <w:rFonts w:ascii="Arial" w:hAnsi="Arial" w:cs="Arial"/>
              </w:rPr>
            </w:pP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023B4E">
            <w:pPr>
              <w:jc w:val="right"/>
              <w:rPr>
                <w:rFonts w:ascii="Arial" w:hAnsi="Arial" w:cs="Arial"/>
                <w:color w:val="000000"/>
              </w:rPr>
            </w:pPr>
          </w:p>
          <w:p w:rsidR="00023B4E" w:rsidRDefault="00416E9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112126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ConsPlusNonformat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2 02 35118 00 0000 150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ConsPlusNonformat"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112126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ConsPlusNonformat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2 02 35118 10 0000 150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ConsPlusNonformat"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112126</w:t>
            </w:r>
          </w:p>
        </w:tc>
      </w:tr>
      <w:tr w:rsidR="00023B4E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023B4E">
            <w:pPr>
              <w:pStyle w:val="afb"/>
              <w:jc w:val="center"/>
              <w:rPr>
                <w:rFonts w:ascii="Arial" w:hAnsi="Arial" w:cs="Arial"/>
              </w:rPr>
            </w:pP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2369185</w:t>
            </w:r>
          </w:p>
        </w:tc>
      </w:tr>
    </w:tbl>
    <w:p w:rsidR="00023B4E" w:rsidRDefault="00023B4E">
      <w:pPr>
        <w:pStyle w:val="aff2"/>
        <w:outlineLvl w:val="0"/>
        <w:rPr>
          <w:rFonts w:ascii="Arial" w:hAnsi="Arial"/>
          <w:b/>
          <w:sz w:val="24"/>
          <w:szCs w:val="24"/>
        </w:rPr>
      </w:pPr>
    </w:p>
    <w:p w:rsidR="00023B4E" w:rsidRDefault="00023B4E">
      <w:pPr>
        <w:jc w:val="right"/>
        <w:rPr>
          <w:b/>
        </w:rPr>
      </w:pPr>
    </w:p>
    <w:p w:rsidR="00023B4E" w:rsidRDefault="00023B4E">
      <w:pPr>
        <w:jc w:val="right"/>
        <w:rPr>
          <w:rFonts w:ascii="Arial" w:hAnsi="Arial"/>
          <w:sz w:val="20"/>
          <w:szCs w:val="20"/>
        </w:rPr>
      </w:pPr>
    </w:p>
    <w:p w:rsidR="00023B4E" w:rsidRDefault="00023B4E">
      <w:pPr>
        <w:jc w:val="right"/>
        <w:rPr>
          <w:rFonts w:ascii="Arial" w:hAnsi="Arial"/>
          <w:sz w:val="20"/>
          <w:szCs w:val="20"/>
        </w:rPr>
      </w:pPr>
    </w:p>
    <w:p w:rsidR="00023B4E" w:rsidRDefault="00023B4E">
      <w:pPr>
        <w:rPr>
          <w:rFonts w:ascii="Arial" w:hAnsi="Arial"/>
          <w:sz w:val="20"/>
          <w:szCs w:val="20"/>
        </w:rPr>
      </w:pPr>
    </w:p>
    <w:p w:rsidR="00023B4E" w:rsidRDefault="00023B4E">
      <w:pPr>
        <w:jc w:val="right"/>
        <w:rPr>
          <w:rFonts w:ascii="Arial" w:hAnsi="Arial"/>
          <w:sz w:val="20"/>
          <w:szCs w:val="20"/>
        </w:rPr>
      </w:pPr>
    </w:p>
    <w:p w:rsidR="00023B4E" w:rsidRDefault="00023B4E">
      <w:pPr>
        <w:jc w:val="right"/>
        <w:rPr>
          <w:rFonts w:ascii="Arial" w:hAnsi="Arial"/>
          <w:sz w:val="20"/>
          <w:szCs w:val="20"/>
        </w:rPr>
      </w:pPr>
    </w:p>
    <w:p w:rsidR="00023B4E" w:rsidRDefault="00023B4E">
      <w:pPr>
        <w:jc w:val="center"/>
        <w:rPr>
          <w:sz w:val="20"/>
          <w:szCs w:val="20"/>
        </w:rPr>
      </w:pPr>
    </w:p>
    <w:p w:rsidR="00023B4E" w:rsidRDefault="00416E9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23B4E" w:rsidRDefault="00416E91">
      <w:pPr>
        <w:jc w:val="right"/>
      </w:pPr>
      <w:r>
        <w:rPr>
          <w:rFonts w:ascii="Arial" w:hAnsi="Arial" w:cs="Arial"/>
          <w:sz w:val="20"/>
          <w:szCs w:val="20"/>
        </w:rPr>
        <w:t>Приложение №5</w:t>
      </w:r>
    </w:p>
    <w:p w:rsidR="00023B4E" w:rsidRDefault="00416E91">
      <w:r>
        <w:rPr>
          <w:sz w:val="20"/>
          <w:szCs w:val="20"/>
        </w:rPr>
        <w:t xml:space="preserve">                      </w:t>
      </w:r>
    </w:p>
    <w:tbl>
      <w:tblPr>
        <w:tblW w:w="0" w:type="auto"/>
        <w:tblInd w:w="5140" w:type="dxa"/>
        <w:tblLayout w:type="fixed"/>
        <w:tblLook w:val="0000" w:firstRow="0" w:lastRow="0" w:firstColumn="0" w:lastColumn="0" w:noHBand="0" w:noVBand="0"/>
      </w:tblPr>
      <w:tblGrid>
        <w:gridCol w:w="4008"/>
      </w:tblGrid>
      <w:tr w:rsidR="00023B4E">
        <w:trPr>
          <w:trHeight w:val="615"/>
        </w:trPr>
        <w:tc>
          <w:tcPr>
            <w:tcW w:w="4008" w:type="dxa"/>
          </w:tcPr>
          <w:p w:rsidR="00023B4E" w:rsidRDefault="00416E91">
            <w:pPr>
              <w:rPr>
                <w:sz w:val="20"/>
              </w:rPr>
            </w:pPr>
            <w:r>
              <w:rPr>
                <w:sz w:val="20"/>
                <w:szCs w:val="20"/>
              </w:rPr>
              <w:t>К решению Собрания депутатов Старороговского сельсовета     Горшеченского района Курской  области от 16 декабря 2022г. № 46 «О бюджете   Старороговского сельсовета Горшеченского района Курской области на 2023 год и пла</w:t>
            </w:r>
            <w:r>
              <w:rPr>
                <w:sz w:val="20"/>
                <w:szCs w:val="20"/>
              </w:rPr>
              <w:t>новый период 2024 и 2025 годов</w:t>
            </w:r>
          </w:p>
          <w:p w:rsidR="00023B4E" w:rsidRDefault="00023B4E">
            <w:pPr>
              <w:rPr>
                <w:sz w:val="20"/>
                <w:szCs w:val="20"/>
              </w:rPr>
            </w:pPr>
          </w:p>
          <w:p w:rsidR="00023B4E" w:rsidRPr="00205EF8" w:rsidRDefault="00416E91">
            <w:r>
              <w:rPr>
                <w:sz w:val="18"/>
                <w:szCs w:val="18"/>
              </w:rPr>
              <w:t>(</w:t>
            </w:r>
            <w:r w:rsidRPr="00205EF8">
              <w:rPr>
                <w:sz w:val="18"/>
                <w:szCs w:val="18"/>
              </w:rPr>
              <w:t xml:space="preserve">в редакции решения Собрания депутатов </w:t>
            </w:r>
          </w:p>
          <w:p w:rsidR="00023B4E" w:rsidRDefault="00416E91">
            <w:r w:rsidRPr="00205EF8">
              <w:rPr>
                <w:sz w:val="18"/>
                <w:szCs w:val="18"/>
              </w:rPr>
              <w:t>Старороговского сельсовета № 69 от  16.05.2023 г</w:t>
            </w:r>
            <w:r w:rsidRPr="00205EF8">
              <w:rPr>
                <w:sz w:val="18"/>
                <w:szCs w:val="18"/>
              </w:rPr>
              <w:t xml:space="preserve">.) </w:t>
            </w:r>
            <w:r w:rsidRPr="00205EF8">
              <w:rPr>
                <w:sz w:val="20"/>
                <w:szCs w:val="20"/>
              </w:rPr>
              <w:t xml:space="preserve">                                                                                   </w:t>
            </w:r>
          </w:p>
        </w:tc>
      </w:tr>
    </w:tbl>
    <w:p w:rsidR="00023B4E" w:rsidRDefault="00416E9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Распределение бюджетных ассигнований по разделам, подразделам,</w:t>
      </w:r>
    </w:p>
    <w:p w:rsidR="00023B4E" w:rsidRDefault="00416E9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целевым статьям (муниципальным программам муниципального</w:t>
      </w:r>
    </w:p>
    <w:p w:rsidR="00023B4E" w:rsidRDefault="00416E9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образования "Старороговский сельсовет" Горшеченского района</w:t>
      </w:r>
    </w:p>
    <w:p w:rsidR="00023B4E" w:rsidRDefault="00416E9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Курской области и непрограммным направлениям деятельности),</w:t>
      </w:r>
    </w:p>
    <w:p w:rsidR="00023B4E" w:rsidRDefault="00416E9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группам (подгруп</w:t>
      </w:r>
      <w:r>
        <w:rPr>
          <w:rFonts w:ascii="Arial" w:hAnsi="Arial" w:cs="Arial"/>
          <w:b/>
          <w:bCs/>
          <w:sz w:val="28"/>
          <w:szCs w:val="28"/>
        </w:rPr>
        <w:t>пам) видов расходов классификации расходов</w:t>
      </w:r>
    </w:p>
    <w:p w:rsidR="00023B4E" w:rsidRDefault="00416E9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бюджета муниципального образования "Старороговский сельсовет"</w:t>
      </w:r>
    </w:p>
    <w:p w:rsidR="00023B4E" w:rsidRDefault="00416E9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Горшеченского района Курской области на 2023 год</w:t>
      </w:r>
    </w:p>
    <w:tbl>
      <w:tblPr>
        <w:tblW w:w="24300" w:type="dxa"/>
        <w:tblInd w:w="94" w:type="dxa"/>
        <w:tblLook w:val="04A0" w:firstRow="1" w:lastRow="0" w:firstColumn="1" w:lastColumn="0" w:noHBand="0" w:noVBand="1"/>
      </w:tblPr>
      <w:tblGrid>
        <w:gridCol w:w="10339"/>
        <w:gridCol w:w="5697"/>
        <w:gridCol w:w="4363"/>
        <w:gridCol w:w="999"/>
        <w:gridCol w:w="1237"/>
        <w:gridCol w:w="1665"/>
      </w:tblGrid>
      <w:tr w:rsidR="00023B4E">
        <w:trPr>
          <w:trHeight w:val="165"/>
        </w:trPr>
        <w:tc>
          <w:tcPr>
            <w:tcW w:w="10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023B4E" w:rsidRDefault="00416E91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(рублей)</w:t>
            </w:r>
          </w:p>
        </w:tc>
        <w:tc>
          <w:tcPr>
            <w:tcW w:w="56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023B4E" w:rsidRDefault="00023B4E">
            <w:pPr>
              <w:rPr>
                <w:rFonts w:ascii="Arial CYR" w:hAnsi="Arial CYR" w:cs="Arial CYR"/>
              </w:rPr>
            </w:pPr>
          </w:p>
        </w:tc>
        <w:tc>
          <w:tcPr>
            <w:tcW w:w="43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023B4E" w:rsidRDefault="00023B4E">
            <w:pPr>
              <w:jc w:val="right"/>
            </w:pPr>
          </w:p>
        </w:tc>
        <w:tc>
          <w:tcPr>
            <w:tcW w:w="9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023B4E" w:rsidRDefault="00023B4E">
            <w:pPr>
              <w:jc w:val="right"/>
            </w:pPr>
          </w:p>
        </w:tc>
        <w:tc>
          <w:tcPr>
            <w:tcW w:w="12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023B4E" w:rsidRDefault="00023B4E">
            <w:pPr>
              <w:jc w:val="right"/>
            </w:pPr>
          </w:p>
        </w:tc>
        <w:tc>
          <w:tcPr>
            <w:tcW w:w="16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023B4E" w:rsidRDefault="00023B4E">
            <w:pPr>
              <w:jc w:val="right"/>
            </w:pPr>
          </w:p>
        </w:tc>
      </w:tr>
      <w:tr w:rsidR="00023B4E">
        <w:trPr>
          <w:trHeight w:val="1530"/>
        </w:trPr>
        <w:tc>
          <w:tcPr>
            <w:tcW w:w="24300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bottom"/>
          </w:tcPr>
          <w:p w:rsidR="00023B4E" w:rsidRDefault="00023B4E"/>
          <w:tbl>
            <w:tblPr>
              <w:tblW w:w="9719" w:type="dxa"/>
              <w:tblInd w:w="76" w:type="dxa"/>
              <w:tblLook w:val="04A0" w:firstRow="1" w:lastRow="0" w:firstColumn="1" w:lastColumn="0" w:noHBand="0" w:noVBand="1"/>
            </w:tblPr>
            <w:tblGrid>
              <w:gridCol w:w="4409"/>
              <w:gridCol w:w="709"/>
              <w:gridCol w:w="850"/>
              <w:gridCol w:w="1560"/>
              <w:gridCol w:w="992"/>
              <w:gridCol w:w="1199"/>
            </w:tblGrid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Рз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Итого расходы на 2023 год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023B4E">
              <w:trPr>
                <w:trHeight w:val="37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ВСЕГО РАСХОДОВ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3036961,82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2608710,82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615762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главы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Глава муниципального образования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023B4E">
              <w:trPr>
                <w:trHeight w:val="842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023B4E">
              <w:trPr>
                <w:trHeight w:val="765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Функционирование Правительства Российской Федерации, высших исполнительных органов государственной 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 xml:space="preserve">власти субъектов Российской Федерации, местных администраций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507306,00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Обеспечение функционирования местных администраций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507306,00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администрации муниципального образования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023B4E">
              <w:trPr>
                <w:trHeight w:val="102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398444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93200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Обеспечение Контрольно-счетной палаты Курской области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78 0 0000000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59230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Руководитель Контрольно-счетной палаты Курской области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023B4E">
              <w:trPr>
                <w:trHeight w:val="136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Межбюджетные трансферты на переданные полномочия по осуществлению внутреннего финансового контроля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73 1 00П1485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540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sz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15662</w:t>
                  </w:r>
                </w:p>
              </w:tc>
            </w:tr>
            <w:tr w:rsidR="00023B4E">
              <w:trPr>
                <w:trHeight w:val="207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023B4E">
                  <w:pPr>
                    <w:rPr>
                      <w:b/>
                      <w:sz w:val="18"/>
                    </w:rPr>
                  </w:pPr>
                </w:p>
                <w:p w:rsidR="00023B4E" w:rsidRDefault="00416E91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Межбюджетные трансферты на переданные полномочия по осуществлению внешнего финансового контроля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01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06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74100П1484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540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>6332</w:t>
                  </w:r>
                </w:p>
              </w:tc>
            </w:tr>
            <w:tr w:rsidR="00023B4E">
              <w:trPr>
                <w:trHeight w:val="794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Другие общегосударственные вопросы</w:t>
                  </w: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13</w:t>
                  </w: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1420080,82</w:t>
                  </w:r>
                </w:p>
                <w:p w:rsidR="00023B4E" w:rsidRDefault="00023B4E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023B4E" w:rsidRDefault="00023B4E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1420080,82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1420080,82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(прочих) обязательств органа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1420080,82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1358334,82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61746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023B4E">
              <w:trPr>
                <w:trHeight w:val="1098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023B4E" w:rsidRDefault="00023B4E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71621</w:t>
                  </w:r>
                </w:p>
              </w:tc>
            </w:tr>
            <w:tr w:rsidR="00023B4E">
              <w:trPr>
                <w:trHeight w:val="454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77 2 00 51180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40505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1578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13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Муниципальная программа «Снижение и смягчение последствий чрезвычайных ситуаций природного и техногенного характера в муниципальном образовании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«Подготовка и реализация мероприятий по снижение и смягчение последствий чрезвычайных ситуаций природного и техногенного характера»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пожарной безопасности в границах населенных пунктов муниципальных образований.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 С1415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 подготовке к снижение и смягчение последствий чрезвычайных ситуаций природного и техногенного характера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С1460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01 С1460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832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 Энергосбережение и повышение энергетической эффективности Старороговского сельсовета Горшеченского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140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«Энергосбережение в Старороговском сельсовете» муниципальной программы «Энергосбережение и повышение энергетической эффективности Старороговского сельсовета Горшеченского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632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«Поддержка мероприятий в области энергосбережения и повышение энергетической эффективности»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в области энергосбережения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023B4E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Комплексная программа благоустройства территории муниципального образования "Старороговский сельсовет"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благоустройству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196125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196125</w:t>
                  </w:r>
                </w:p>
              </w:tc>
            </w:tr>
            <w:tr w:rsidR="00023B4E">
              <w:trPr>
                <w:trHeight w:val="76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>Муниципальная программа "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Социальная поддержка граждан муниципального образования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02 0 00 00000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196125</w:t>
                  </w:r>
                </w:p>
              </w:tc>
            </w:tr>
            <w:tr w:rsidR="00023B4E">
              <w:trPr>
                <w:trHeight w:val="76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196125</w:t>
                  </w:r>
                </w:p>
              </w:tc>
            </w:tr>
            <w:tr w:rsidR="00023B4E">
              <w:trPr>
                <w:trHeight w:val="43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«Предоставление доплат к пенсии»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196125</w:t>
                  </w:r>
                </w:p>
              </w:tc>
            </w:tr>
            <w:tr w:rsidR="00023B4E">
              <w:trPr>
                <w:trHeight w:val="43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Выплата пенсий за выслугу лет и доплат к пенсиям муниципальных служащих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196125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Социальное обеспечение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  и иные выплаты населению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196125</w:t>
                  </w:r>
                </w:p>
              </w:tc>
            </w:tr>
          </w:tbl>
          <w:p w:rsidR="00023B4E" w:rsidRDefault="00023B4E">
            <w:pPr>
              <w:rPr>
                <w:lang w:val="en-US"/>
              </w:rPr>
            </w:pPr>
          </w:p>
        </w:tc>
      </w:tr>
    </w:tbl>
    <w:p w:rsidR="00023B4E" w:rsidRDefault="00023B4E">
      <w:pPr>
        <w:outlineLvl w:val="0"/>
        <w:rPr>
          <w:rFonts w:ascii="Arial" w:hAnsi="Arial"/>
          <w:b/>
        </w:rPr>
      </w:pPr>
    </w:p>
    <w:p w:rsidR="00023B4E" w:rsidRDefault="00023B4E">
      <w:pPr>
        <w:outlineLvl w:val="0"/>
        <w:rPr>
          <w:rFonts w:ascii="Arial" w:hAnsi="Arial"/>
          <w:b/>
        </w:rPr>
      </w:pPr>
    </w:p>
    <w:p w:rsidR="00023B4E" w:rsidRDefault="00023B4E">
      <w:pPr>
        <w:outlineLvl w:val="0"/>
        <w:rPr>
          <w:rFonts w:ascii="Arial" w:hAnsi="Arial"/>
          <w:b/>
        </w:rPr>
      </w:pPr>
    </w:p>
    <w:p w:rsidR="00023B4E" w:rsidRDefault="00023B4E">
      <w:pPr>
        <w:outlineLvl w:val="0"/>
        <w:rPr>
          <w:rFonts w:ascii="Arial" w:hAnsi="Arial"/>
          <w:b/>
        </w:rPr>
      </w:pPr>
    </w:p>
    <w:p w:rsidR="00023B4E" w:rsidRDefault="00023B4E">
      <w:pPr>
        <w:outlineLvl w:val="0"/>
        <w:rPr>
          <w:rFonts w:ascii="Arial" w:hAnsi="Arial"/>
          <w:b/>
        </w:rPr>
      </w:pPr>
    </w:p>
    <w:p w:rsidR="00023B4E" w:rsidRDefault="00023B4E">
      <w:pPr>
        <w:pStyle w:val="aff2"/>
        <w:jc w:val="right"/>
        <w:outlineLvl w:val="0"/>
        <w:rPr>
          <w:rFonts w:ascii="Arial" w:hAnsi="Arial"/>
          <w:b/>
          <w:sz w:val="24"/>
          <w:szCs w:val="24"/>
        </w:rPr>
      </w:pPr>
    </w:p>
    <w:p w:rsidR="00023B4E" w:rsidRDefault="00023B4E">
      <w:pPr>
        <w:pStyle w:val="aff2"/>
        <w:outlineLvl w:val="0"/>
        <w:rPr>
          <w:rFonts w:ascii="Arial" w:hAnsi="Arial"/>
          <w:b/>
          <w:sz w:val="24"/>
          <w:szCs w:val="24"/>
        </w:rPr>
      </w:pPr>
    </w:p>
    <w:p w:rsidR="00023B4E" w:rsidRDefault="00023B4E">
      <w:pPr>
        <w:pStyle w:val="aff2"/>
        <w:jc w:val="right"/>
        <w:outlineLvl w:val="0"/>
        <w:rPr>
          <w:rFonts w:ascii="Arial" w:hAnsi="Arial"/>
          <w:b/>
          <w:sz w:val="24"/>
          <w:szCs w:val="24"/>
        </w:rPr>
      </w:pPr>
    </w:p>
    <w:p w:rsidR="00023B4E" w:rsidRDefault="00023B4E">
      <w:pPr>
        <w:pStyle w:val="aff2"/>
        <w:jc w:val="right"/>
        <w:outlineLvl w:val="0"/>
        <w:rPr>
          <w:rFonts w:ascii="Arial" w:hAnsi="Arial"/>
          <w:b/>
          <w:sz w:val="24"/>
          <w:szCs w:val="24"/>
        </w:rPr>
      </w:pPr>
    </w:p>
    <w:p w:rsidR="00023B4E" w:rsidRDefault="00416E91">
      <w:pPr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Приложение № 7 </w:t>
      </w:r>
    </w:p>
    <w:p w:rsidR="00023B4E" w:rsidRDefault="00416E91">
      <w:pPr>
        <w:jc w:val="center"/>
      </w:pPr>
      <w:r>
        <w:rPr>
          <w:sz w:val="20"/>
          <w:szCs w:val="20"/>
        </w:rPr>
        <w:t xml:space="preserve">                                                                   </w:t>
      </w:r>
    </w:p>
    <w:p w:rsidR="00023B4E" w:rsidRDefault="00416E91">
      <w:pPr>
        <w:ind w:left="4678"/>
      </w:pPr>
      <w:r>
        <w:rPr>
          <w:sz w:val="20"/>
          <w:szCs w:val="20"/>
        </w:rPr>
        <w:t xml:space="preserve">К решению Собрания депутатов Старороговского </w:t>
      </w:r>
    </w:p>
    <w:p w:rsidR="00023B4E" w:rsidRDefault="00416E91">
      <w:pPr>
        <w:ind w:left="4678"/>
        <w:rPr>
          <w:sz w:val="20"/>
        </w:rPr>
      </w:pPr>
      <w:r>
        <w:rPr>
          <w:sz w:val="20"/>
          <w:szCs w:val="20"/>
        </w:rPr>
        <w:t>сельсовета Горшеченского района Курской  области от16.12. 2022</w:t>
      </w:r>
      <w:r>
        <w:rPr>
          <w:sz w:val="20"/>
          <w:szCs w:val="20"/>
        </w:rPr>
        <w:t>г. №46 «О бюджете   Старороговского сельсовета Горшеченского района Курской области на 2023 год и плановый период 2024 и 2025 годов</w:t>
      </w:r>
    </w:p>
    <w:p w:rsidR="00023B4E" w:rsidRDefault="00023B4E">
      <w:pPr>
        <w:ind w:left="4678"/>
        <w:rPr>
          <w:sz w:val="20"/>
          <w:szCs w:val="20"/>
        </w:rPr>
      </w:pPr>
    </w:p>
    <w:p w:rsidR="00023B4E" w:rsidRPr="00205EF8" w:rsidRDefault="00416E91">
      <w:pPr>
        <w:ind w:left="4677"/>
      </w:pPr>
      <w:r w:rsidRPr="00205EF8">
        <w:rPr>
          <w:sz w:val="18"/>
          <w:szCs w:val="18"/>
        </w:rPr>
        <w:t xml:space="preserve">(в редакции решения Собрания депутатов </w:t>
      </w:r>
    </w:p>
    <w:p w:rsidR="00023B4E" w:rsidRPr="00205EF8" w:rsidRDefault="00416E91">
      <w:pPr>
        <w:ind w:left="4677"/>
      </w:pPr>
      <w:r w:rsidRPr="00205EF8">
        <w:rPr>
          <w:sz w:val="18"/>
          <w:szCs w:val="18"/>
        </w:rPr>
        <w:t>Старороговского сельсовета № 69 от  16.05.2023 г.)</w:t>
      </w:r>
      <w:r w:rsidRPr="00205EF8">
        <w:rPr>
          <w:sz w:val="18"/>
          <w:szCs w:val="18"/>
        </w:rPr>
        <w:t xml:space="preserve"> </w:t>
      </w:r>
    </w:p>
    <w:p w:rsidR="00023B4E" w:rsidRPr="00205EF8" w:rsidRDefault="00023B4E">
      <w:pPr>
        <w:ind w:left="4678"/>
        <w:rPr>
          <w:sz w:val="20"/>
          <w:szCs w:val="20"/>
        </w:rPr>
      </w:pPr>
    </w:p>
    <w:p w:rsidR="00023B4E" w:rsidRDefault="00023B4E">
      <w:pPr>
        <w:rPr>
          <w:rFonts w:ascii="Arial" w:hAnsi="Arial" w:cs="Arial"/>
        </w:rPr>
      </w:pPr>
    </w:p>
    <w:tbl>
      <w:tblPr>
        <w:tblW w:w="24300" w:type="dxa"/>
        <w:tblInd w:w="94" w:type="dxa"/>
        <w:tblLook w:val="04A0" w:firstRow="1" w:lastRow="0" w:firstColumn="1" w:lastColumn="0" w:noHBand="0" w:noVBand="1"/>
      </w:tblPr>
      <w:tblGrid>
        <w:gridCol w:w="10339"/>
        <w:gridCol w:w="5697"/>
        <w:gridCol w:w="4363"/>
        <w:gridCol w:w="999"/>
        <w:gridCol w:w="1237"/>
        <w:gridCol w:w="1665"/>
      </w:tblGrid>
      <w:tr w:rsidR="00023B4E">
        <w:trPr>
          <w:trHeight w:val="165"/>
        </w:trPr>
        <w:tc>
          <w:tcPr>
            <w:tcW w:w="10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Ведомственная структура р</w:t>
            </w:r>
            <w:r>
              <w:rPr>
                <w:rFonts w:ascii="Arial" w:hAnsi="Arial" w:cs="Arial"/>
                <w:b/>
                <w:sz w:val="28"/>
                <w:szCs w:val="28"/>
              </w:rPr>
              <w:t>асходов местного бюджета на 2023 год</w:t>
            </w:r>
          </w:p>
          <w:p w:rsidR="00023B4E" w:rsidRDefault="00023B4E">
            <w:pPr>
              <w:rPr>
                <w:rFonts w:ascii="Arial" w:hAnsi="Arial" w:cs="Arial"/>
              </w:rPr>
            </w:pPr>
          </w:p>
          <w:p w:rsidR="00023B4E" w:rsidRDefault="00416E91">
            <w:r>
              <w:rPr>
                <w:rFonts w:ascii="Arial" w:hAnsi="Arial" w:cs="Arial"/>
              </w:rPr>
              <w:t xml:space="preserve">                                                                            </w:t>
            </w:r>
          </w:p>
          <w:tbl>
            <w:tblPr>
              <w:tblW w:w="10013" w:type="dxa"/>
              <w:tblLook w:val="04A0" w:firstRow="1" w:lastRow="0" w:firstColumn="1" w:lastColumn="0" w:noHBand="0" w:noVBand="1"/>
            </w:tblPr>
            <w:tblGrid>
              <w:gridCol w:w="4619"/>
              <w:gridCol w:w="13"/>
              <w:gridCol w:w="534"/>
              <w:gridCol w:w="531"/>
              <w:gridCol w:w="834"/>
              <w:gridCol w:w="1559"/>
              <w:gridCol w:w="567"/>
              <w:gridCol w:w="1356"/>
            </w:tblGrid>
            <w:tr w:rsidR="00023B4E">
              <w:trPr>
                <w:trHeight w:val="510"/>
              </w:trPr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jc w:val="center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Наименование</w:t>
                  </w: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Рз</w:t>
                  </w:r>
                </w:p>
              </w:tc>
              <w:tc>
                <w:tcPr>
                  <w:tcW w:w="947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ПР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Итого расходы на 2023 год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      4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023B4E">
              <w:trPr>
                <w:trHeight w:val="375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ВСЕГО РАСХОДОВ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3036961,82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2608710,82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615762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главы муниципального образования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Глава муниципального образования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023B4E">
              <w:trPr>
                <w:trHeight w:val="842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023B4E">
              <w:trPr>
                <w:trHeight w:val="765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507306,00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деятельности администрации муниципального образования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023B4E">
              <w:trPr>
                <w:trHeight w:val="1020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398444</w:t>
                  </w:r>
                </w:p>
              </w:tc>
            </w:tr>
            <w:tr w:rsidR="00023B4E">
              <w:trPr>
                <w:trHeight w:val="519"/>
              </w:trPr>
              <w:tc>
                <w:tcPr>
                  <w:tcW w:w="461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5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73 1 00 С1402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93200</w:t>
                  </w:r>
                </w:p>
              </w:tc>
            </w:tr>
            <w:tr w:rsidR="00023B4E">
              <w:trPr>
                <w:trHeight w:val="207"/>
              </w:trPr>
              <w:tc>
                <w:tcPr>
                  <w:tcW w:w="46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М</w:t>
                  </w:r>
                  <w:r>
                    <w:rPr>
                      <w:b/>
                      <w:sz w:val="18"/>
                    </w:rPr>
                    <w:t>ежбюджетные трансферты на переданные полномочия по осуществлению внутреннего финансового контроля</w:t>
                  </w:r>
                </w:p>
              </w:tc>
              <w:tc>
                <w:tcPr>
                  <w:tcW w:w="552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73 1 00П1485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205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15662</w:t>
                  </w:r>
                </w:p>
              </w:tc>
            </w:tr>
            <w:tr w:rsidR="00023B4E">
              <w:trPr>
                <w:trHeight w:val="276"/>
              </w:trPr>
              <w:tc>
                <w:tcPr>
                  <w:tcW w:w="46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М</w:t>
                  </w:r>
                  <w:r>
                    <w:rPr>
                      <w:b/>
                      <w:sz w:val="18"/>
                    </w:rPr>
                    <w:t>ежбюджетные трансферты на переданные полномочия по осуществлению внешнего финансового контроля</w:t>
                  </w:r>
                </w:p>
              </w:tc>
              <w:tc>
                <w:tcPr>
                  <w:tcW w:w="552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74 1 00П1484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205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6332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Обеспечение резервного фонда местной администрации  Курской области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78 0 0000000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59230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Руково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дитель резервного фонда местной администрации Курской области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Другие общегосударственные вопросы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1420080,82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t>1420080,82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1420080,82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(прочих) обязательств органа местного самоуправления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1542074,82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1358334,82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61746,00</w:t>
                  </w:r>
                </w:p>
              </w:tc>
            </w:tr>
            <w:tr w:rsidR="00023B4E">
              <w:trPr>
                <w:trHeight w:val="397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112126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112126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112126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112126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112126</w:t>
                  </w:r>
                </w:p>
              </w:tc>
            </w:tr>
            <w:tr w:rsidR="00023B4E">
              <w:trPr>
                <w:trHeight w:val="1098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023B4E" w:rsidRDefault="00023B4E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023B4E" w:rsidRDefault="00023B4E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71621</w:t>
                  </w:r>
                </w:p>
              </w:tc>
            </w:tr>
            <w:tr w:rsidR="00023B4E">
              <w:trPr>
                <w:trHeight w:val="454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02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77 2 00 51180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40505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023B4E" w:rsidRDefault="00023B4E">
                  <w:pPr>
                    <w:rPr>
                      <w:rFonts w:ascii="Arial" w:hAnsi="Arial" w:cs="Arial"/>
                    </w:rPr>
                  </w:pPr>
                </w:p>
                <w:p w:rsidR="00023B4E" w:rsidRDefault="00416E91"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района Курской области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13 0 00 00000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Отдельные мероприятия в области Гражданской обороны, защита населения и территории от чрезвычайных ситуаций, обеспечение безопасности людей на водных объектах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иятие «Подготовка и реализация мероприятий в области Гражданской обороны, защита населения и территории от чрезвычайных ситуаций»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пожарной безопасности в границах населенных пунктов муниципальных образований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в области Гражданской обороны, защита населения и территории от чрезвычайных ситуаций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С1460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С1460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023B4E">
              <w:trPr>
                <w:trHeight w:val="510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023B4E">
              <w:trPr>
                <w:trHeight w:val="832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 Энергосбережение и повышение энергетической эффективности Старороговского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сельсовета Горшеченского района Курской области»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023B4E">
              <w:trPr>
                <w:trHeight w:val="1409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«Энергосбережение в Старороговском сельсовете» муниципальной программы «Энергосбережение и повышение энергетической эффективности Старороговского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сельсовета Горшеченского района Курской области»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023B4E">
              <w:trPr>
                <w:trHeight w:val="632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«Поддержка мероприятий в области энергосбережения и повышение энергетической эффективности»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в области энергосбережения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023B4E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en-US"/>
                    </w:rPr>
                    <w:t>000</w:t>
                  </w:r>
                </w:p>
              </w:tc>
            </w:tr>
            <w:tr w:rsidR="00023B4E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"Комплексная программа благоустройства территории муниципального образования "Старороговский сельсовет" Горшеченского района Курской области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благоустройству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437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196125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196125</w:t>
                  </w:r>
                </w:p>
              </w:tc>
            </w:tr>
            <w:tr w:rsidR="00023B4E">
              <w:trPr>
                <w:trHeight w:val="76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>Муниципальная программа "Социальная поддержка граждан муниципального образования «Старороговский сельсовет» Горшеченского района Курской области»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02 0 00 00000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196125</w:t>
                  </w:r>
                </w:p>
              </w:tc>
            </w:tr>
            <w:tr w:rsidR="00023B4E">
              <w:trPr>
                <w:trHeight w:val="76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«Старороговский сельсовет» Горшеченского района Курской области»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02 2 00 00000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196125</w:t>
                  </w:r>
                </w:p>
              </w:tc>
            </w:tr>
            <w:tr w:rsidR="00023B4E">
              <w:trPr>
                <w:trHeight w:val="439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«Предоставление доплат к пенсии»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02 2 01 00000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196125</w:t>
                  </w:r>
                </w:p>
              </w:tc>
            </w:tr>
            <w:tr w:rsidR="00023B4E">
              <w:trPr>
                <w:trHeight w:val="439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Выплата пенсий за выслугу лет и доплат к пенсиям муниципальных служащих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023B4E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196125</w:t>
                  </w:r>
                </w:p>
              </w:tc>
            </w:tr>
            <w:tr w:rsidR="00023B4E">
              <w:trPr>
                <w:trHeight w:val="255"/>
              </w:trPr>
              <w:tc>
                <w:tcPr>
                  <w:tcW w:w="4632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Социальное обеспечение  и иные выплаты населению</w:t>
                  </w:r>
                </w:p>
              </w:tc>
              <w:tc>
                <w:tcPr>
                  <w:tcW w:w="53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001</w:t>
                  </w:r>
                </w:p>
              </w:tc>
              <w:tc>
                <w:tcPr>
                  <w:tcW w:w="56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4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5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205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023B4E" w:rsidRDefault="00416E91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196125</w:t>
                  </w:r>
                </w:p>
              </w:tc>
            </w:tr>
          </w:tbl>
          <w:p w:rsidR="00023B4E" w:rsidRDefault="00023B4E">
            <w:pPr>
              <w:rPr>
                <w:lang w:val="en-US"/>
              </w:rPr>
            </w:pPr>
          </w:p>
          <w:p w:rsidR="00023B4E" w:rsidRDefault="00023B4E">
            <w:pPr>
              <w:rPr>
                <w:lang w:val="en-US"/>
              </w:rPr>
            </w:pPr>
          </w:p>
          <w:p w:rsidR="00023B4E" w:rsidRDefault="00023B4E">
            <w:pPr>
              <w:rPr>
                <w:lang w:val="en-US"/>
              </w:rPr>
            </w:pPr>
          </w:p>
          <w:p w:rsidR="00023B4E" w:rsidRDefault="00023B4E">
            <w:pPr>
              <w:rPr>
                <w:lang w:val="en-US"/>
              </w:rPr>
            </w:pPr>
          </w:p>
          <w:p w:rsidR="00023B4E" w:rsidRDefault="00023B4E">
            <w:pPr>
              <w:rPr>
                <w:rFonts w:ascii="Arial CYR" w:hAnsi="Arial CYR" w:cs="Arial CYR"/>
              </w:rPr>
            </w:pPr>
          </w:p>
        </w:tc>
        <w:tc>
          <w:tcPr>
            <w:tcW w:w="56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023B4E" w:rsidRDefault="00023B4E">
            <w:pPr>
              <w:rPr>
                <w:rFonts w:ascii="Arial CYR" w:hAnsi="Arial CYR" w:cs="Arial CYR"/>
              </w:rPr>
            </w:pPr>
          </w:p>
        </w:tc>
        <w:tc>
          <w:tcPr>
            <w:tcW w:w="43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023B4E" w:rsidRDefault="00023B4E">
            <w:pPr>
              <w:jc w:val="right"/>
            </w:pPr>
          </w:p>
        </w:tc>
        <w:tc>
          <w:tcPr>
            <w:tcW w:w="9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023B4E" w:rsidRDefault="00023B4E">
            <w:pPr>
              <w:jc w:val="right"/>
            </w:pPr>
          </w:p>
        </w:tc>
        <w:tc>
          <w:tcPr>
            <w:tcW w:w="12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023B4E" w:rsidRDefault="00023B4E">
            <w:pPr>
              <w:jc w:val="right"/>
            </w:pPr>
          </w:p>
        </w:tc>
        <w:tc>
          <w:tcPr>
            <w:tcW w:w="16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023B4E" w:rsidRDefault="00023B4E">
            <w:pPr>
              <w:jc w:val="right"/>
            </w:pPr>
          </w:p>
        </w:tc>
      </w:tr>
    </w:tbl>
    <w:p w:rsidR="00023B4E" w:rsidRDefault="00023B4E">
      <w:pPr>
        <w:rPr>
          <w:sz w:val="20"/>
          <w:szCs w:val="20"/>
        </w:rPr>
      </w:pPr>
    </w:p>
    <w:p w:rsidR="00023B4E" w:rsidRDefault="00023B4E">
      <w:pPr>
        <w:rPr>
          <w:sz w:val="20"/>
          <w:szCs w:val="20"/>
        </w:rPr>
      </w:pPr>
    </w:p>
    <w:p w:rsidR="00023B4E" w:rsidRDefault="00023B4E">
      <w:pPr>
        <w:rPr>
          <w:sz w:val="20"/>
          <w:szCs w:val="20"/>
        </w:rPr>
      </w:pPr>
    </w:p>
    <w:p w:rsidR="00023B4E" w:rsidRDefault="00023B4E">
      <w:pPr>
        <w:rPr>
          <w:sz w:val="20"/>
          <w:szCs w:val="20"/>
        </w:rPr>
      </w:pPr>
    </w:p>
    <w:p w:rsidR="00023B4E" w:rsidRDefault="00416E9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23B4E" w:rsidRDefault="00416E91">
      <w:pPr>
        <w:pStyle w:val="aff2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№9     </w:t>
      </w:r>
    </w:p>
    <w:tbl>
      <w:tblPr>
        <w:tblW w:w="0" w:type="auto"/>
        <w:tblInd w:w="5200" w:type="dxa"/>
        <w:tblLook w:val="0000" w:firstRow="0" w:lastRow="0" w:firstColumn="0" w:lastColumn="0" w:noHBand="0" w:noVBand="0"/>
      </w:tblPr>
      <w:tblGrid>
        <w:gridCol w:w="3928"/>
      </w:tblGrid>
      <w:tr w:rsidR="00023B4E">
        <w:trPr>
          <w:trHeight w:val="615"/>
        </w:trPr>
        <w:tc>
          <w:tcPr>
            <w:tcW w:w="4605" w:type="dxa"/>
          </w:tcPr>
          <w:p w:rsidR="00023B4E" w:rsidRDefault="00416E91">
            <w:r>
              <w:rPr>
                <w:sz w:val="20"/>
                <w:szCs w:val="20"/>
              </w:rPr>
              <w:t>К решению Собрания депутатов Старороговского сельсовета     Горшеченского района Курской  области от 16 декабря 2022</w:t>
            </w:r>
            <w:r>
              <w:rPr>
                <w:sz w:val="20"/>
                <w:szCs w:val="20"/>
              </w:rPr>
              <w:t>г. № 46 «О бюджете   Старороговского сельсовета Горшеченского района Курской области на 2023 год и плановый период 2024 и 2025 годов</w:t>
            </w:r>
          </w:p>
          <w:p w:rsidR="00023B4E" w:rsidRDefault="00023B4E"/>
          <w:p w:rsidR="00023B4E" w:rsidRPr="00205EF8" w:rsidRDefault="00416E91">
            <w:r w:rsidRPr="00205EF8">
              <w:rPr>
                <w:sz w:val="18"/>
                <w:szCs w:val="18"/>
              </w:rPr>
              <w:t>(</w:t>
            </w:r>
            <w:r w:rsidRPr="00205EF8">
              <w:rPr>
                <w:sz w:val="18"/>
                <w:szCs w:val="18"/>
              </w:rPr>
              <w:t xml:space="preserve">в редакции решения Собрания депутатов </w:t>
            </w:r>
          </w:p>
          <w:p w:rsidR="00023B4E" w:rsidRDefault="00416E91">
            <w:r w:rsidRPr="00205EF8">
              <w:rPr>
                <w:sz w:val="18"/>
                <w:szCs w:val="18"/>
              </w:rPr>
              <w:t xml:space="preserve">Старороговского сельсовета № __ от  0_.04.2023 г.) </w:t>
            </w:r>
            <w:r w:rsidRPr="00205EF8">
              <w:rPr>
                <w:sz w:val="20"/>
                <w:szCs w:val="20"/>
              </w:rPr>
              <w:t xml:space="preserve">         </w:t>
            </w:r>
            <w:r w:rsidRPr="00205EF8">
              <w:rPr>
                <w:sz w:val="20"/>
                <w:szCs w:val="20"/>
              </w:rPr>
              <w:t xml:space="preserve">                      </w:t>
            </w:r>
            <w:r w:rsidRPr="00205EF8">
              <w:rPr>
                <w:sz w:val="20"/>
                <w:szCs w:val="20"/>
              </w:rPr>
              <w:t xml:space="preserve">                                                    </w:t>
            </w:r>
          </w:p>
        </w:tc>
      </w:tr>
    </w:tbl>
    <w:p w:rsidR="00023B4E" w:rsidRDefault="00416E91">
      <w:pPr>
        <w:pStyle w:val="aff2"/>
        <w:jc w:val="right"/>
        <w:outlineLvl w:val="0"/>
      </w:pPr>
      <w:r>
        <w:rPr>
          <w:rFonts w:ascii="Arial" w:hAnsi="Arial" w:cs="Arial"/>
        </w:rPr>
        <w:t xml:space="preserve">                                  </w:t>
      </w:r>
      <w:r>
        <w:t xml:space="preserve">                                                                                                                                                  </w:t>
      </w:r>
    </w:p>
    <w:p w:rsidR="00023B4E" w:rsidRDefault="00416E9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Распределение бюджетн</w:t>
      </w:r>
      <w:r>
        <w:rPr>
          <w:rFonts w:ascii="Arial" w:hAnsi="Arial" w:cs="Arial"/>
          <w:b/>
        </w:rPr>
        <w:t>ых ассигнований по целевым статьям муниципальных программ Старороговского сельсовета Горшеченского района Курской области на 2023 год.</w:t>
      </w:r>
    </w:p>
    <w:p w:rsidR="00023B4E" w:rsidRDefault="00023B4E">
      <w:pPr>
        <w:rPr>
          <w:rFonts w:ascii="Arial" w:hAnsi="Arial" w:cs="Arial"/>
        </w:rPr>
      </w:pPr>
    </w:p>
    <w:tbl>
      <w:tblPr>
        <w:tblW w:w="10220" w:type="dxa"/>
        <w:tblInd w:w="-176" w:type="dxa"/>
        <w:tblLook w:val="04A0" w:firstRow="1" w:lastRow="0" w:firstColumn="1" w:lastColumn="0" w:noHBand="0" w:noVBand="1"/>
      </w:tblPr>
      <w:tblGrid>
        <w:gridCol w:w="6521"/>
        <w:gridCol w:w="1560"/>
        <w:gridCol w:w="850"/>
        <w:gridCol w:w="1289"/>
      </w:tblGrid>
      <w:tr w:rsidR="00023B4E">
        <w:trPr>
          <w:trHeight w:val="51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7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left="-250" w:firstLine="25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2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Итого расходы на 2023 год</w:t>
            </w:r>
          </w:p>
        </w:tc>
      </w:tr>
      <w:tr w:rsidR="00023B4E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7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7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023B4E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000</w:t>
            </w:r>
          </w:p>
        </w:tc>
      </w:tr>
      <w:tr w:rsidR="00023B4E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13 0 00 00000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023B4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000</w:t>
            </w:r>
          </w:p>
        </w:tc>
      </w:tr>
      <w:tr w:rsidR="00023B4E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Отдельные мероприятия в области Гражданской обороны, защита населения и территории от чрезвычайных ситуаций, обеспечение безопасности людей на водных объектах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023B4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023B4E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Основное мероприятие «Подготовка и реализация </w:t>
            </w:r>
            <w:r>
              <w:rPr>
                <w:rFonts w:ascii="Arial" w:hAnsi="Arial" w:cs="Arial"/>
                <w:bCs/>
                <w:sz w:val="18"/>
                <w:szCs w:val="18"/>
              </w:rPr>
              <w:t>мероприятий в области Гражданской обороны, защита населения и территории от чрезвычайных ситуаций»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13 101 00000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023B4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40000</w:t>
            </w:r>
          </w:p>
        </w:tc>
      </w:tr>
      <w:tr w:rsidR="00023B4E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01 С1415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023B4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</w:tr>
      <w:tr w:rsidR="00023B4E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01 С1415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</w:tr>
      <w:tr w:rsidR="00023B4E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Обеспечение первичных мер в области Гражданской обороны, защита населения и территории от чрезвычайных ситуаций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01 С1460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023B4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023B4E">
        <w:trPr>
          <w:trHeight w:val="100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</w:t>
            </w:r>
            <w:r>
              <w:rPr>
                <w:rFonts w:ascii="Arial" w:hAnsi="Arial" w:cs="Arial"/>
                <w:sz w:val="18"/>
                <w:szCs w:val="18"/>
              </w:rPr>
              <w:t>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01 С1460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023B4E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40000</w:t>
            </w:r>
          </w:p>
        </w:tc>
      </w:tr>
      <w:tr w:rsidR="00023B4E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40000</w:t>
            </w:r>
          </w:p>
        </w:tc>
      </w:tr>
      <w:tr w:rsidR="00023B4E">
        <w:trPr>
          <w:trHeight w:val="76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Муниципальная программа "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Энергосбережение и повышение энергетической эффективности Старороговского сельсовета Горшеченского района Курской области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05 0 00 00000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023B4E">
        <w:trPr>
          <w:trHeight w:val="76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Подпрограмма «Энергосбережение в Сосновском сельсовете» муниципальной программы "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Энергосбережение и повышение энергетической эффективности Старороговского сельсовета Горшеченского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023B4E">
        <w:trPr>
          <w:trHeight w:val="313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Основное мероприятие «Поддержка мероприятий в области энергосбережения и повышение энергетической эффективност</w:t>
            </w:r>
            <w:r>
              <w:rPr>
                <w:rFonts w:ascii="Arial" w:hAnsi="Arial" w:cs="Arial"/>
                <w:sz w:val="18"/>
                <w:szCs w:val="18"/>
              </w:rPr>
              <w:t>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023B4E">
        <w:trPr>
          <w:trHeight w:val="313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Мероприятия в области энергосбережения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С1434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023B4E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С1434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023B4E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Жилищно-коммунальное хозяйство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07 0 00 00000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ind w:firstLine="34"/>
              <w:jc w:val="right"/>
              <w:rPr>
                <w:rFonts w:ascii="Arial" w:hAnsi="Arial" w:cs="Arial"/>
              </w:rPr>
            </w:pPr>
          </w:p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40000</w:t>
            </w:r>
          </w:p>
        </w:tc>
      </w:tr>
      <w:tr w:rsidR="00023B4E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Благоустройство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  <w:p w:rsidR="00023B4E" w:rsidRDefault="00023B4E">
            <w:pPr>
              <w:rPr>
                <w:rFonts w:ascii="Arial" w:hAnsi="Arial" w:cs="Arial"/>
              </w:rPr>
            </w:pPr>
          </w:p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07 3 00 00000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023B4E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Муниципальная программа «Комплексная программа благоустройства территории муниципального образования "Старороговский сельсовет" Горшеченского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  <w:p w:rsidR="00023B4E" w:rsidRDefault="0041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07 3 01 00000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023B4E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Мероприятия по благоустройству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  <w:p w:rsidR="00023B4E" w:rsidRDefault="00416E91">
            <w:pPr>
              <w:tabs>
                <w:tab w:val="center" w:pos="8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07 3 01 С1433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023B4E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  <w:p w:rsidR="00023B4E" w:rsidRDefault="00416E91">
            <w:pPr>
              <w:tabs>
                <w:tab w:val="center" w:pos="8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07 3 01 С1433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416E91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023B4E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23B4E" w:rsidRDefault="00416E91">
            <w:pPr>
              <w:ind w:firstLine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ind w:left="-25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96125</w:t>
            </w:r>
          </w:p>
        </w:tc>
      </w:tr>
      <w:tr w:rsidR="00023B4E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23B4E" w:rsidRDefault="00416E91">
            <w:pPr>
              <w:ind w:firstLine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96125</w:t>
            </w:r>
          </w:p>
        </w:tc>
      </w:tr>
      <w:tr w:rsidR="00023B4E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Муниципальная программа «Социальная  поддержка граждан муниципального образования «Старороговский сельсовет» Горшеченского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02 0 00 00000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023B4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96125</w:t>
            </w:r>
          </w:p>
        </w:tc>
      </w:tr>
      <w:tr w:rsidR="00023B4E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«Старороговский сельсовет» Горшеченского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023B4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96125</w:t>
            </w:r>
          </w:p>
        </w:tc>
      </w:tr>
      <w:tr w:rsidR="00023B4E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Основное ме</w:t>
            </w:r>
            <w:r>
              <w:rPr>
                <w:rFonts w:ascii="Arial" w:hAnsi="Arial" w:cs="Arial"/>
                <w:bCs/>
                <w:sz w:val="18"/>
                <w:szCs w:val="18"/>
              </w:rPr>
              <w:t>роприятие «Предоставление доплат к пенсии»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023B4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96125</w:t>
            </w:r>
          </w:p>
        </w:tc>
      </w:tr>
      <w:tr w:rsidR="00023B4E">
        <w:trPr>
          <w:trHeight w:val="74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Выплата пенсий за выслугу лет и доплат к пенсиям муниципальных служащих Старороговского сельсовета Горшеченского района Курской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С1445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023B4E" w:rsidRDefault="00023B4E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96125</w:t>
            </w:r>
          </w:p>
        </w:tc>
      </w:tr>
      <w:tr w:rsidR="00023B4E">
        <w:trPr>
          <w:trHeight w:val="4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3B4E" w:rsidRDefault="00416E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Социальное обеспечение  и иные выплаты населению</w:t>
            </w: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С1445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2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023B4E" w:rsidRDefault="00416E9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96125</w:t>
            </w:r>
          </w:p>
        </w:tc>
      </w:tr>
      <w:tr w:rsidR="00023B4E">
        <w:trPr>
          <w:trHeight w:val="7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3B4E" w:rsidRDefault="00023B4E">
            <w:pPr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rPr>
                <w:rFonts w:ascii="Calibri" w:hAnsi="Calibri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23B4E" w:rsidRDefault="00023B4E">
            <w:pPr>
              <w:rPr>
                <w:rFonts w:ascii="Calibri" w:hAnsi="Calibri"/>
              </w:rPr>
            </w:pPr>
          </w:p>
        </w:tc>
      </w:tr>
    </w:tbl>
    <w:p w:rsidR="00023B4E" w:rsidRDefault="00023B4E">
      <w:pPr>
        <w:pStyle w:val="aff2"/>
        <w:outlineLvl w:val="0"/>
        <w:rPr>
          <w:rFonts w:ascii="Arial" w:hAnsi="Arial" w:cs="Arial"/>
        </w:rPr>
      </w:pPr>
    </w:p>
    <w:p w:rsidR="00023B4E" w:rsidRDefault="00023B4E"/>
    <w:sectPr w:rsidR="00023B4E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E91" w:rsidRDefault="00416E91">
      <w:r>
        <w:separator/>
      </w:r>
    </w:p>
  </w:endnote>
  <w:endnote w:type="continuationSeparator" w:id="0">
    <w:p w:rsidR="00416E91" w:rsidRDefault="0041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E91" w:rsidRDefault="00416E91">
      <w:r>
        <w:separator/>
      </w:r>
    </w:p>
  </w:footnote>
  <w:footnote w:type="continuationSeparator" w:id="0">
    <w:p w:rsidR="00416E91" w:rsidRDefault="00416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0AE4"/>
    <w:multiLevelType w:val="multilevel"/>
    <w:tmpl w:val="6AA6EB5E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</w:lvl>
    <w:lvl w:ilvl="3">
      <w:start w:val="1"/>
      <w:numFmt w:val="decimal"/>
      <w:lvlText w:val="%1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1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1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1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1"/>
      <w:lvlJc w:val="left"/>
      <w:pPr>
        <w:tabs>
          <w:tab w:val="num" w:pos="6480"/>
        </w:tabs>
        <w:ind w:left="6480" w:hanging="720"/>
      </w:pPr>
    </w:lvl>
  </w:abstractNum>
  <w:abstractNum w:abstractNumId="1">
    <w:nsid w:val="036B55C3"/>
    <w:multiLevelType w:val="hybridMultilevel"/>
    <w:tmpl w:val="C6543E58"/>
    <w:lvl w:ilvl="0" w:tplc="1CB6E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1EFA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58CD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58B2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3E3A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48E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0C95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68C7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BC10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F3DB3"/>
    <w:multiLevelType w:val="hybridMultilevel"/>
    <w:tmpl w:val="661EE9DE"/>
    <w:lvl w:ilvl="0" w:tplc="AA86661A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/>
        <w:color w:val="000000"/>
      </w:rPr>
    </w:lvl>
    <w:lvl w:ilvl="1" w:tplc="6C9E5C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F00D1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15AC4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BE07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A861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B8AA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36BF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885D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7BD5683"/>
    <w:multiLevelType w:val="hybridMultilevel"/>
    <w:tmpl w:val="3D266B66"/>
    <w:lvl w:ilvl="0" w:tplc="C944AEE6">
      <w:start w:val="1"/>
      <w:numFmt w:val="decimal"/>
      <w:lvlText w:val="%1."/>
      <w:lvlJc w:val="left"/>
      <w:pPr>
        <w:ind w:left="900" w:hanging="360"/>
      </w:pPr>
    </w:lvl>
    <w:lvl w:ilvl="1" w:tplc="19F4E8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540C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AEA4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66E6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0618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E5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282B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5043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F641E5"/>
    <w:multiLevelType w:val="hybridMultilevel"/>
    <w:tmpl w:val="611CE720"/>
    <w:lvl w:ilvl="0" w:tplc="49E69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ECEF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7EAF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6828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6427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D0B3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60C1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FE98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D696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D562B8"/>
    <w:multiLevelType w:val="hybridMultilevel"/>
    <w:tmpl w:val="CCCAF878"/>
    <w:lvl w:ilvl="0" w:tplc="B20024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59021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2B82F86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72FCB370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4FF251CC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7952BF46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9E448E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7D2A344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678389E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D6D613D"/>
    <w:multiLevelType w:val="hybridMultilevel"/>
    <w:tmpl w:val="56568490"/>
    <w:lvl w:ilvl="0" w:tplc="03EA66D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CCB02F94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9992FDB6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EDE4E6F4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B2A012BA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F0B4F09E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82B617D4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85FCA6BE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5C78BF14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7">
    <w:nsid w:val="37127E06"/>
    <w:multiLevelType w:val="hybridMultilevel"/>
    <w:tmpl w:val="F2BCA02E"/>
    <w:lvl w:ilvl="0" w:tplc="A0BA8222">
      <w:start w:val="1"/>
      <w:numFmt w:val="decimal"/>
      <w:lvlText w:val="%1."/>
      <w:lvlJc w:val="left"/>
      <w:pPr>
        <w:ind w:left="1070" w:hanging="360"/>
      </w:pPr>
    </w:lvl>
    <w:lvl w:ilvl="1" w:tplc="D7C4F462">
      <w:start w:val="1"/>
      <w:numFmt w:val="lowerLetter"/>
      <w:lvlText w:val="%2."/>
      <w:lvlJc w:val="left"/>
      <w:pPr>
        <w:ind w:left="1800" w:hanging="360"/>
      </w:pPr>
    </w:lvl>
    <w:lvl w:ilvl="2" w:tplc="EBA81F16">
      <w:start w:val="1"/>
      <w:numFmt w:val="lowerRoman"/>
      <w:lvlText w:val="%3."/>
      <w:lvlJc w:val="right"/>
      <w:pPr>
        <w:ind w:left="2520" w:hanging="180"/>
      </w:pPr>
    </w:lvl>
    <w:lvl w:ilvl="3" w:tplc="11426E02">
      <w:start w:val="1"/>
      <w:numFmt w:val="decimal"/>
      <w:lvlText w:val="%4."/>
      <w:lvlJc w:val="left"/>
      <w:pPr>
        <w:ind w:left="3240" w:hanging="360"/>
      </w:pPr>
    </w:lvl>
    <w:lvl w:ilvl="4" w:tplc="C6367DE0">
      <w:start w:val="1"/>
      <w:numFmt w:val="lowerLetter"/>
      <w:lvlText w:val="%5."/>
      <w:lvlJc w:val="left"/>
      <w:pPr>
        <w:ind w:left="3960" w:hanging="360"/>
      </w:pPr>
    </w:lvl>
    <w:lvl w:ilvl="5" w:tplc="74D4567E">
      <w:start w:val="1"/>
      <w:numFmt w:val="lowerRoman"/>
      <w:lvlText w:val="%6."/>
      <w:lvlJc w:val="right"/>
      <w:pPr>
        <w:ind w:left="4680" w:hanging="180"/>
      </w:pPr>
    </w:lvl>
    <w:lvl w:ilvl="6" w:tplc="ACE08A82">
      <w:start w:val="1"/>
      <w:numFmt w:val="decimal"/>
      <w:lvlText w:val="%7."/>
      <w:lvlJc w:val="left"/>
      <w:pPr>
        <w:ind w:left="5400" w:hanging="360"/>
      </w:pPr>
    </w:lvl>
    <w:lvl w:ilvl="7" w:tplc="FFE6D5CE">
      <w:start w:val="1"/>
      <w:numFmt w:val="lowerLetter"/>
      <w:lvlText w:val="%8."/>
      <w:lvlJc w:val="left"/>
      <w:pPr>
        <w:ind w:left="6120" w:hanging="360"/>
      </w:pPr>
    </w:lvl>
    <w:lvl w:ilvl="8" w:tplc="011E5C5C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414587"/>
    <w:multiLevelType w:val="hybridMultilevel"/>
    <w:tmpl w:val="0C660366"/>
    <w:lvl w:ilvl="0" w:tplc="B1881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5A22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8EC8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F8CF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8CCC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8262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7C5C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5CCB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5AA2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EB5C68"/>
    <w:multiLevelType w:val="hybridMultilevel"/>
    <w:tmpl w:val="890C1C8E"/>
    <w:lvl w:ilvl="0" w:tplc="F542977E">
      <w:start w:val="1"/>
      <w:numFmt w:val="decimal"/>
      <w:lvlText w:val="%1."/>
      <w:lvlJc w:val="left"/>
      <w:pPr>
        <w:ind w:left="825" w:hanging="360"/>
      </w:pPr>
    </w:lvl>
    <w:lvl w:ilvl="1" w:tplc="4A0C3EBC">
      <w:start w:val="1"/>
      <w:numFmt w:val="lowerLetter"/>
      <w:lvlText w:val="%2."/>
      <w:lvlJc w:val="left"/>
      <w:pPr>
        <w:ind w:left="1545" w:hanging="360"/>
      </w:pPr>
    </w:lvl>
    <w:lvl w:ilvl="2" w:tplc="091CB6F2">
      <w:start w:val="1"/>
      <w:numFmt w:val="lowerRoman"/>
      <w:lvlText w:val="%3."/>
      <w:lvlJc w:val="right"/>
      <w:pPr>
        <w:ind w:left="2265" w:hanging="180"/>
      </w:pPr>
    </w:lvl>
    <w:lvl w:ilvl="3" w:tplc="DD465492">
      <w:start w:val="1"/>
      <w:numFmt w:val="decimal"/>
      <w:lvlText w:val="%4."/>
      <w:lvlJc w:val="left"/>
      <w:pPr>
        <w:ind w:left="2985" w:hanging="360"/>
      </w:pPr>
    </w:lvl>
    <w:lvl w:ilvl="4" w:tplc="CF9ABBB8">
      <w:start w:val="1"/>
      <w:numFmt w:val="lowerLetter"/>
      <w:lvlText w:val="%5."/>
      <w:lvlJc w:val="left"/>
      <w:pPr>
        <w:ind w:left="3705" w:hanging="360"/>
      </w:pPr>
    </w:lvl>
    <w:lvl w:ilvl="5" w:tplc="3618B6E4">
      <w:start w:val="1"/>
      <w:numFmt w:val="lowerRoman"/>
      <w:lvlText w:val="%6."/>
      <w:lvlJc w:val="right"/>
      <w:pPr>
        <w:ind w:left="4425" w:hanging="180"/>
      </w:pPr>
    </w:lvl>
    <w:lvl w:ilvl="6" w:tplc="F5D8143E">
      <w:start w:val="1"/>
      <w:numFmt w:val="decimal"/>
      <w:lvlText w:val="%7."/>
      <w:lvlJc w:val="left"/>
      <w:pPr>
        <w:ind w:left="5145" w:hanging="360"/>
      </w:pPr>
    </w:lvl>
    <w:lvl w:ilvl="7" w:tplc="E26E2E40">
      <w:start w:val="1"/>
      <w:numFmt w:val="lowerLetter"/>
      <w:lvlText w:val="%8."/>
      <w:lvlJc w:val="left"/>
      <w:pPr>
        <w:ind w:left="5865" w:hanging="360"/>
      </w:pPr>
    </w:lvl>
    <w:lvl w:ilvl="8" w:tplc="95240B20">
      <w:start w:val="1"/>
      <w:numFmt w:val="lowerRoman"/>
      <w:lvlText w:val="%9."/>
      <w:lvlJc w:val="right"/>
      <w:pPr>
        <w:ind w:left="6585" w:hanging="180"/>
      </w:pPr>
    </w:lvl>
  </w:abstractNum>
  <w:abstractNum w:abstractNumId="10">
    <w:nsid w:val="55BE2135"/>
    <w:multiLevelType w:val="hybridMultilevel"/>
    <w:tmpl w:val="3E9C3ABC"/>
    <w:lvl w:ilvl="0" w:tplc="C1BC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EC2B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F87D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E027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0412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4C4D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7240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D294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679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EE7983"/>
    <w:multiLevelType w:val="hybridMultilevel"/>
    <w:tmpl w:val="BBF072E0"/>
    <w:lvl w:ilvl="0" w:tplc="706A27CE">
      <w:start w:val="1"/>
      <w:numFmt w:val="decimal"/>
      <w:lvlText w:val="%1)"/>
      <w:lvlJc w:val="left"/>
      <w:pPr>
        <w:ind w:left="720" w:hanging="360"/>
      </w:pPr>
    </w:lvl>
    <w:lvl w:ilvl="1" w:tplc="77CA0B24">
      <w:start w:val="1"/>
      <w:numFmt w:val="lowerLetter"/>
      <w:lvlText w:val="%2."/>
      <w:lvlJc w:val="left"/>
      <w:pPr>
        <w:ind w:left="1440" w:hanging="360"/>
      </w:pPr>
    </w:lvl>
    <w:lvl w:ilvl="2" w:tplc="A8FA0CBC">
      <w:start w:val="1"/>
      <w:numFmt w:val="lowerRoman"/>
      <w:lvlText w:val="%3."/>
      <w:lvlJc w:val="right"/>
      <w:pPr>
        <w:ind w:left="2160" w:hanging="180"/>
      </w:pPr>
    </w:lvl>
    <w:lvl w:ilvl="3" w:tplc="0960F04C">
      <w:start w:val="1"/>
      <w:numFmt w:val="decimal"/>
      <w:lvlText w:val="%4."/>
      <w:lvlJc w:val="left"/>
      <w:pPr>
        <w:ind w:left="2880" w:hanging="360"/>
      </w:pPr>
    </w:lvl>
    <w:lvl w:ilvl="4" w:tplc="127C8FF6">
      <w:start w:val="1"/>
      <w:numFmt w:val="lowerLetter"/>
      <w:lvlText w:val="%5."/>
      <w:lvlJc w:val="left"/>
      <w:pPr>
        <w:ind w:left="3600" w:hanging="360"/>
      </w:pPr>
    </w:lvl>
    <w:lvl w:ilvl="5" w:tplc="7AF44E6C">
      <w:start w:val="1"/>
      <w:numFmt w:val="lowerRoman"/>
      <w:lvlText w:val="%6."/>
      <w:lvlJc w:val="right"/>
      <w:pPr>
        <w:ind w:left="4320" w:hanging="180"/>
      </w:pPr>
    </w:lvl>
    <w:lvl w:ilvl="6" w:tplc="DD187AC0">
      <w:start w:val="1"/>
      <w:numFmt w:val="decimal"/>
      <w:lvlText w:val="%7."/>
      <w:lvlJc w:val="left"/>
      <w:pPr>
        <w:ind w:left="5040" w:hanging="360"/>
      </w:pPr>
    </w:lvl>
    <w:lvl w:ilvl="7" w:tplc="865CD8BA">
      <w:start w:val="1"/>
      <w:numFmt w:val="lowerLetter"/>
      <w:lvlText w:val="%8."/>
      <w:lvlJc w:val="left"/>
      <w:pPr>
        <w:ind w:left="5760" w:hanging="360"/>
      </w:pPr>
    </w:lvl>
    <w:lvl w:ilvl="8" w:tplc="02086574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C036FB"/>
    <w:multiLevelType w:val="hybridMultilevel"/>
    <w:tmpl w:val="FB4E69C0"/>
    <w:lvl w:ilvl="0" w:tplc="432E86D8">
      <w:start w:val="1"/>
      <w:numFmt w:val="decimal"/>
      <w:lvlText w:val="%1."/>
      <w:lvlJc w:val="left"/>
      <w:pPr>
        <w:ind w:left="1500" w:hanging="360"/>
      </w:pPr>
    </w:lvl>
    <w:lvl w:ilvl="1" w:tplc="71D804EA">
      <w:start w:val="1"/>
      <w:numFmt w:val="lowerLetter"/>
      <w:lvlText w:val="%2."/>
      <w:lvlJc w:val="left"/>
      <w:pPr>
        <w:ind w:left="2220" w:hanging="360"/>
      </w:pPr>
    </w:lvl>
    <w:lvl w:ilvl="2" w:tplc="EB76C20E">
      <w:start w:val="1"/>
      <w:numFmt w:val="lowerRoman"/>
      <w:lvlText w:val="%3."/>
      <w:lvlJc w:val="right"/>
      <w:pPr>
        <w:ind w:left="2940" w:hanging="180"/>
      </w:pPr>
    </w:lvl>
    <w:lvl w:ilvl="3" w:tplc="4346438C">
      <w:start w:val="1"/>
      <w:numFmt w:val="decimal"/>
      <w:lvlText w:val="%4."/>
      <w:lvlJc w:val="left"/>
      <w:pPr>
        <w:ind w:left="3660" w:hanging="360"/>
      </w:pPr>
    </w:lvl>
    <w:lvl w:ilvl="4" w:tplc="AA96DD9C">
      <w:start w:val="1"/>
      <w:numFmt w:val="lowerLetter"/>
      <w:lvlText w:val="%5."/>
      <w:lvlJc w:val="left"/>
      <w:pPr>
        <w:ind w:left="4380" w:hanging="360"/>
      </w:pPr>
    </w:lvl>
    <w:lvl w:ilvl="5" w:tplc="5A12D83A">
      <w:start w:val="1"/>
      <w:numFmt w:val="lowerRoman"/>
      <w:lvlText w:val="%6."/>
      <w:lvlJc w:val="right"/>
      <w:pPr>
        <w:ind w:left="5100" w:hanging="180"/>
      </w:pPr>
    </w:lvl>
    <w:lvl w:ilvl="6" w:tplc="BED482C0">
      <w:start w:val="1"/>
      <w:numFmt w:val="decimal"/>
      <w:lvlText w:val="%7."/>
      <w:lvlJc w:val="left"/>
      <w:pPr>
        <w:ind w:left="5820" w:hanging="360"/>
      </w:pPr>
    </w:lvl>
    <w:lvl w:ilvl="7" w:tplc="A7C4BBCE">
      <w:start w:val="1"/>
      <w:numFmt w:val="lowerLetter"/>
      <w:lvlText w:val="%8."/>
      <w:lvlJc w:val="left"/>
      <w:pPr>
        <w:ind w:left="6540" w:hanging="360"/>
      </w:pPr>
    </w:lvl>
    <w:lvl w:ilvl="8" w:tplc="880812C8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"/>
  </w:num>
  <w:num w:numId="10">
    <w:abstractNumId w:val="4"/>
  </w:num>
  <w:num w:numId="11">
    <w:abstractNumId w:val="10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B4E"/>
    <w:rsid w:val="00023B4E"/>
    <w:rsid w:val="00205EF8"/>
    <w:rsid w:val="00416E91"/>
    <w:rsid w:val="00CA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D7806-352A-4571-9A2D-DF850B86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eastAsia="ru-RU"/>
    </w:rPr>
  </w:style>
  <w:style w:type="paragraph" w:styleId="10">
    <w:name w:val="heading 1"/>
    <w:basedOn w:val="a0"/>
    <w:next w:val="a0"/>
    <w:link w:val="11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0">
    <w:name w:val="heading 2"/>
    <w:basedOn w:val="a0"/>
    <w:next w:val="a0"/>
    <w:link w:val="21"/>
    <w:pPr>
      <w:keepNext/>
      <w:outlineLvl w:val="1"/>
    </w:pPr>
    <w:rPr>
      <w:sz w:val="28"/>
      <w:szCs w:val="28"/>
    </w:rPr>
  </w:style>
  <w:style w:type="paragraph" w:styleId="3">
    <w:name w:val="heading 3"/>
    <w:basedOn w:val="a0"/>
    <w:next w:val="a0"/>
    <w:link w:val="3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pPr>
      <w:keepNext/>
      <w:ind w:firstLine="485"/>
      <w:jc w:val="both"/>
      <w:outlineLvl w:val="3"/>
    </w:pPr>
    <w:rPr>
      <w:b/>
      <w:bCs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pPr>
      <w:spacing w:before="240" w:after="60"/>
      <w:outlineLvl w:val="6"/>
    </w:pPr>
    <w:rPr>
      <w:lang w:val="en-US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0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0"/>
    <w:next w:val="a0"/>
    <w:uiPriority w:val="39"/>
    <w:unhideWhenUsed/>
    <w:pPr>
      <w:spacing w:after="57"/>
    </w:pPr>
  </w:style>
  <w:style w:type="paragraph" w:styleId="25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0"/>
    <w:next w:val="a0"/>
    <w:uiPriority w:val="99"/>
    <w:unhideWhenUsed/>
  </w:style>
  <w:style w:type="character" w:customStyle="1" w:styleId="11">
    <w:name w:val="Заголовок 1 Знак"/>
    <w:link w:val="10"/>
    <w:rPr>
      <w:rFonts w:ascii="Cambria" w:hAnsi="Cambria"/>
      <w:b/>
      <w:bCs/>
      <w:sz w:val="32"/>
      <w:szCs w:val="32"/>
      <w:lang w:val="ru-RU" w:eastAsia="ru-RU" w:bidi="ar-SA"/>
    </w:rPr>
  </w:style>
  <w:style w:type="character" w:customStyle="1" w:styleId="21">
    <w:name w:val="Заголовок 2 Знак"/>
    <w:link w:val="20"/>
    <w:rPr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Pr>
      <w:sz w:val="28"/>
      <w:szCs w:val="28"/>
      <w:lang w:val="ru-RU" w:eastAsia="ru-RU" w:bidi="ar-SA"/>
    </w:rPr>
  </w:style>
  <w:style w:type="character" w:customStyle="1" w:styleId="40">
    <w:name w:val="Заголовок 4 Знак"/>
    <w:link w:val="4"/>
    <w:rPr>
      <w:b/>
      <w:bCs/>
      <w:sz w:val="24"/>
      <w:szCs w:val="24"/>
      <w:lang w:val="ru-RU" w:eastAsia="ru-RU" w:bidi="ar-SA"/>
    </w:rPr>
  </w:style>
  <w:style w:type="character" w:customStyle="1" w:styleId="70">
    <w:name w:val="Заголовок 7 Знак"/>
    <w:link w:val="7"/>
    <w:rPr>
      <w:sz w:val="24"/>
      <w:szCs w:val="24"/>
      <w:lang w:val="en-US" w:eastAsia="ru-RU" w:bidi="ar-SA"/>
    </w:rPr>
  </w:style>
  <w:style w:type="paragraph" w:styleId="afb">
    <w:name w:val="Normal (Web)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360" w:lineRule="auto"/>
      <w:jc w:val="both"/>
    </w:pPr>
    <w:rPr>
      <w:sz w:val="24"/>
      <w:szCs w:val="24"/>
      <w:lang w:eastAsia="ru-RU"/>
    </w:rPr>
  </w:style>
  <w:style w:type="character" w:customStyle="1" w:styleId="ad">
    <w:name w:val="Верхний колонтитул Знак"/>
    <w:link w:val="ac"/>
    <w:rPr>
      <w:sz w:val="24"/>
      <w:szCs w:val="24"/>
      <w:lang w:val="ru-RU" w:eastAsia="ru-RU" w:bidi="ar-SA"/>
    </w:rPr>
  </w:style>
  <w:style w:type="character" w:customStyle="1" w:styleId="af">
    <w:name w:val="Нижний колонтитул Знак"/>
    <w:link w:val="ae"/>
    <w:rPr>
      <w:sz w:val="24"/>
      <w:szCs w:val="24"/>
      <w:lang w:val="ru-RU" w:eastAsia="ru-RU" w:bidi="ar-SA"/>
    </w:rPr>
  </w:style>
  <w:style w:type="paragraph" w:styleId="a">
    <w:name w:val="List"/>
    <w:basedOn w:val="a0"/>
    <w:pPr>
      <w:numPr>
        <w:numId w:val="1"/>
      </w:numPr>
      <w:spacing w:before="40" w:after="40"/>
      <w:jc w:val="both"/>
    </w:pPr>
  </w:style>
  <w:style w:type="character" w:customStyle="1" w:styleId="afc">
    <w:name w:val="Основной текст Знак"/>
    <w:link w:val="afd"/>
    <w:rPr>
      <w:sz w:val="28"/>
      <w:szCs w:val="28"/>
      <w:lang w:val="ru-RU" w:eastAsia="ru-RU" w:bidi="ar-SA"/>
    </w:rPr>
  </w:style>
  <w:style w:type="paragraph" w:styleId="afd">
    <w:name w:val="Body Text"/>
    <w:basedOn w:val="a0"/>
    <w:link w:val="afc"/>
    <w:pPr>
      <w:spacing w:after="120"/>
      <w:ind w:firstLine="720"/>
      <w:jc w:val="both"/>
    </w:pPr>
    <w:rPr>
      <w:sz w:val="28"/>
      <w:szCs w:val="28"/>
    </w:rPr>
  </w:style>
  <w:style w:type="character" w:customStyle="1" w:styleId="afe">
    <w:name w:val="Основной текст с отступом Знак"/>
    <w:link w:val="aff"/>
    <w:rPr>
      <w:sz w:val="28"/>
      <w:szCs w:val="28"/>
      <w:lang w:val="ru-RU" w:eastAsia="ru-RU" w:bidi="ar-SA"/>
    </w:rPr>
  </w:style>
  <w:style w:type="paragraph" w:styleId="aff">
    <w:name w:val="Body Text Indent"/>
    <w:basedOn w:val="a0"/>
    <w:link w:val="afe"/>
    <w:pPr>
      <w:ind w:firstLine="720"/>
      <w:jc w:val="both"/>
    </w:pPr>
    <w:rPr>
      <w:sz w:val="28"/>
      <w:szCs w:val="28"/>
    </w:rPr>
  </w:style>
  <w:style w:type="character" w:customStyle="1" w:styleId="26">
    <w:name w:val="Основной текст 2 Знак"/>
    <w:link w:val="27"/>
    <w:rPr>
      <w:lang w:val="ru-RU" w:eastAsia="ru-RU" w:bidi="ar-SA"/>
    </w:rPr>
  </w:style>
  <w:style w:type="paragraph" w:styleId="27">
    <w:name w:val="Body Text 2"/>
    <w:basedOn w:val="a0"/>
    <w:link w:val="26"/>
    <w:pPr>
      <w:jc w:val="both"/>
    </w:pPr>
    <w:rPr>
      <w:sz w:val="20"/>
      <w:szCs w:val="20"/>
    </w:rPr>
  </w:style>
  <w:style w:type="character" w:customStyle="1" w:styleId="33">
    <w:name w:val="Основной текст 3 Знак"/>
    <w:link w:val="34"/>
    <w:rPr>
      <w:sz w:val="28"/>
      <w:szCs w:val="28"/>
      <w:lang w:val="ru-RU" w:eastAsia="ru-RU" w:bidi="ar-SA"/>
    </w:rPr>
  </w:style>
  <w:style w:type="paragraph" w:styleId="34">
    <w:name w:val="Body Text 3"/>
    <w:basedOn w:val="a0"/>
    <w:link w:val="33"/>
    <w:pPr>
      <w:ind w:right="1558"/>
      <w:jc w:val="center"/>
    </w:pPr>
    <w:rPr>
      <w:sz w:val="28"/>
      <w:szCs w:val="28"/>
    </w:rPr>
  </w:style>
  <w:style w:type="character" w:customStyle="1" w:styleId="28">
    <w:name w:val="Основной текст с отступом 2 Знак"/>
    <w:link w:val="29"/>
    <w:rPr>
      <w:sz w:val="28"/>
      <w:szCs w:val="28"/>
      <w:lang w:val="ru-RU" w:eastAsia="ru-RU" w:bidi="ar-SA"/>
    </w:rPr>
  </w:style>
  <w:style w:type="paragraph" w:styleId="29">
    <w:name w:val="Body Text Indent 2"/>
    <w:basedOn w:val="a0"/>
    <w:link w:val="28"/>
    <w:pPr>
      <w:ind w:left="-284" w:firstLine="1004"/>
      <w:jc w:val="both"/>
    </w:pPr>
    <w:rPr>
      <w:sz w:val="28"/>
      <w:szCs w:val="28"/>
    </w:rPr>
  </w:style>
  <w:style w:type="character" w:customStyle="1" w:styleId="35">
    <w:name w:val="Основной текст с отступом 3 Знак"/>
    <w:link w:val="36"/>
    <w:rPr>
      <w:lang w:val="ru-RU" w:eastAsia="ru-RU" w:bidi="ar-SA"/>
    </w:rPr>
  </w:style>
  <w:style w:type="paragraph" w:styleId="36">
    <w:name w:val="Body Text Indent 3"/>
    <w:basedOn w:val="a0"/>
    <w:link w:val="35"/>
    <w:pPr>
      <w:tabs>
        <w:tab w:val="left" w:pos="3261"/>
      </w:tabs>
      <w:ind w:firstLine="720"/>
      <w:jc w:val="both"/>
    </w:pPr>
    <w:rPr>
      <w:sz w:val="20"/>
      <w:szCs w:val="20"/>
    </w:rPr>
  </w:style>
  <w:style w:type="paragraph" w:styleId="aff0">
    <w:name w:val="Block Text"/>
    <w:basedOn w:val="a0"/>
    <w:pPr>
      <w:ind w:left="5103" w:right="423" w:hanging="4383"/>
      <w:outlineLvl w:val="0"/>
    </w:pPr>
    <w:rPr>
      <w:sz w:val="28"/>
      <w:szCs w:val="28"/>
    </w:rPr>
  </w:style>
  <w:style w:type="character" w:customStyle="1" w:styleId="aff1">
    <w:name w:val="Текст Знак"/>
    <w:link w:val="aff2"/>
    <w:rPr>
      <w:rFonts w:ascii="Courier New" w:hAnsi="Courier New"/>
      <w:lang w:val="ru-RU" w:eastAsia="ru-RU" w:bidi="ar-SA"/>
    </w:rPr>
  </w:style>
  <w:style w:type="paragraph" w:styleId="aff2">
    <w:name w:val="Plain Text"/>
    <w:link w:val="aff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60" w:lineRule="auto"/>
      <w:jc w:val="both"/>
    </w:pPr>
    <w:rPr>
      <w:rFonts w:ascii="Courier New" w:eastAsiaTheme="minorHAnsi" w:hAnsi="Courier New" w:cs="Courier New"/>
      <w:sz w:val="22"/>
      <w:szCs w:val="22"/>
      <w:lang w:eastAsia="ru-RU"/>
    </w:rPr>
  </w:style>
  <w:style w:type="character" w:customStyle="1" w:styleId="aff3">
    <w:name w:val="Текст выноски Знак"/>
    <w:link w:val="aff4"/>
    <w:rPr>
      <w:rFonts w:ascii="Tahoma" w:hAnsi="Tahoma"/>
      <w:sz w:val="16"/>
      <w:szCs w:val="16"/>
      <w:lang w:val="ru-RU" w:eastAsia="ru-RU" w:bidi="ar-SA"/>
    </w:rPr>
  </w:style>
  <w:style w:type="paragraph" w:styleId="aff4">
    <w:name w:val="Balloon Text"/>
    <w:basedOn w:val="a0"/>
    <w:link w:val="aff3"/>
    <w:pPr>
      <w:ind w:firstLine="720"/>
      <w:jc w:val="both"/>
    </w:pPr>
    <w:rPr>
      <w:rFonts w:ascii="Tahoma" w:hAnsi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customStyle="1" w:styleId="14">
    <w:name w:val="Стиль1"/>
    <w:basedOn w:val="a0"/>
    <w:pPr>
      <w:spacing w:after="240"/>
      <w:ind w:firstLine="720"/>
      <w:jc w:val="both"/>
    </w:pPr>
    <w:rPr>
      <w:rFonts w:ascii="Arial" w:hAnsi="Arial"/>
      <w:b/>
      <w:sz w:val="32"/>
      <w:szCs w:val="3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/>
    </w:rPr>
  </w:style>
  <w:style w:type="paragraph" w:customStyle="1" w:styleId="ConsPlusCell">
    <w:name w:val="ConsPlusCell"/>
    <w:pPr>
      <w:widowControl w:val="0"/>
    </w:pPr>
    <w:rPr>
      <w:rFonts w:ascii="Arial" w:hAnsi="Arial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lang w:eastAsia="ru-RU"/>
    </w:rPr>
  </w:style>
  <w:style w:type="paragraph" w:customStyle="1" w:styleId="ConsPlusDocList">
    <w:name w:val="ConsPlusDocList"/>
    <w:pPr>
      <w:widowControl w:val="0"/>
    </w:pPr>
    <w:rPr>
      <w:rFonts w:ascii="Courier New" w:hAnsi="Courier New"/>
      <w:lang w:eastAsia="ru-RU"/>
    </w:rPr>
  </w:style>
  <w:style w:type="paragraph" w:customStyle="1" w:styleId="2a">
    <w:name w:val="Список2"/>
    <w:basedOn w:val="a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pPr>
      <w:numPr>
        <w:ilvl w:val="1"/>
        <w:numId w:val="3"/>
      </w:numPr>
      <w:tabs>
        <w:tab w:val="num" w:pos="1620"/>
      </w:tabs>
      <w:ind w:left="1620"/>
    </w:pPr>
    <w:rPr>
      <w:sz w:val="22"/>
      <w:szCs w:val="22"/>
    </w:rPr>
  </w:style>
  <w:style w:type="paragraph" w:customStyle="1" w:styleId="2">
    <w:name w:val="Номер2"/>
    <w:basedOn w:val="2a"/>
    <w:pPr>
      <w:numPr>
        <w:ilvl w:val="2"/>
        <w:numId w:val="3"/>
      </w:numPr>
      <w:tabs>
        <w:tab w:val="left" w:pos="964"/>
        <w:tab w:val="num" w:pos="1440"/>
        <w:tab w:val="num" w:pos="2340"/>
      </w:tabs>
      <w:ind w:left="2340" w:hanging="180"/>
    </w:pPr>
    <w:rPr>
      <w:sz w:val="22"/>
      <w:szCs w:val="22"/>
    </w:rPr>
  </w:style>
  <w:style w:type="paragraph" w:customStyle="1" w:styleId="1H1">
    <w:name w:val="Заголовок 1.Раздел Договора.H1.&quot;Алмаз&quot;"/>
    <w:basedOn w:val="a0"/>
    <w:next w:val="a0"/>
    <w:pPr>
      <w:keepNext/>
      <w:ind w:firstLine="540"/>
      <w:jc w:val="both"/>
      <w:outlineLvl w:val="0"/>
    </w:pPr>
    <w:rPr>
      <w:b/>
      <w:bCs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bCs/>
      <w:sz w:val="16"/>
      <w:szCs w:val="16"/>
      <w:lang w:eastAsia="ru-RU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lang w:eastAsia="ru-RU"/>
    </w:rPr>
  </w:style>
  <w:style w:type="paragraph" w:customStyle="1" w:styleId="2H2">
    <w:name w:val="Заголовок 2.H2.&quot;Изумруд&quot;"/>
    <w:basedOn w:val="a0"/>
    <w:next w:val="a0"/>
    <w:pPr>
      <w:keepNext/>
      <w:ind w:firstLine="485"/>
      <w:jc w:val="both"/>
      <w:outlineLvl w:val="1"/>
    </w:pPr>
    <w:rPr>
      <w:rFonts w:ascii="Arial" w:hAnsi="Arial"/>
      <w:b/>
      <w:bCs/>
      <w:sz w:val="22"/>
      <w:szCs w:val="22"/>
    </w:rPr>
  </w:style>
  <w:style w:type="paragraph" w:customStyle="1" w:styleId="6H6">
    <w:name w:val="Заголовок 6.H6"/>
    <w:basedOn w:val="a0"/>
    <w:next w:val="a0"/>
    <w:pPr>
      <w:spacing w:before="240" w:after="60"/>
      <w:outlineLvl w:val="5"/>
    </w:pPr>
    <w:rPr>
      <w:b/>
      <w:bCs/>
      <w:sz w:val="22"/>
      <w:szCs w:val="22"/>
      <w:lang w:val="en-US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lang w:eastAsia="ru-RU"/>
    </w:rPr>
  </w:style>
  <w:style w:type="paragraph" w:customStyle="1" w:styleId="aff5">
    <w:name w:val="Обычный текст"/>
    <w:basedOn w:val="a0"/>
    <w:pPr>
      <w:ind w:firstLine="567"/>
      <w:jc w:val="both"/>
    </w:pPr>
    <w:rPr>
      <w:sz w:val="28"/>
      <w:szCs w:val="28"/>
    </w:rPr>
  </w:style>
  <w:style w:type="character" w:customStyle="1" w:styleId="apple-converted-space">
    <w:name w:val="apple-converted-space"/>
    <w:basedOn w:val="a1"/>
  </w:style>
  <w:style w:type="character" w:customStyle="1" w:styleId="hl41">
    <w:name w:val="hl41"/>
    <w:rPr>
      <w:b/>
      <w:bCs/>
      <w:sz w:val="20"/>
      <w:szCs w:val="20"/>
    </w:rPr>
  </w:style>
  <w:style w:type="character" w:customStyle="1" w:styleId="aff6">
    <w:name w:val="Основной шрифт"/>
  </w:style>
  <w:style w:type="paragraph" w:styleId="aff7">
    <w:name w:val="Document Map"/>
    <w:basedOn w:val="a0"/>
    <w:link w:val="aff8"/>
    <w:pPr>
      <w:shd w:val="clear" w:color="auto" w:fill="000080"/>
    </w:pPr>
    <w:rPr>
      <w:rFonts w:ascii="Tahoma" w:hAnsi="Tahoma"/>
      <w:sz w:val="20"/>
      <w:szCs w:val="20"/>
      <w:lang w:val="en-US" w:eastAsia="en-US"/>
    </w:rPr>
  </w:style>
  <w:style w:type="character" w:customStyle="1" w:styleId="aff8">
    <w:name w:val="Схема документа Знак"/>
    <w:link w:val="aff7"/>
    <w:rPr>
      <w:rFonts w:ascii="Tahoma" w:hAnsi="Tahoma"/>
      <w:shd w:val="clear" w:color="auto" w:fill="000080"/>
    </w:rPr>
  </w:style>
  <w:style w:type="character" w:styleId="aff9">
    <w:name w:val="Strong"/>
    <w:rPr>
      <w:b/>
      <w:bCs/>
    </w:rPr>
  </w:style>
  <w:style w:type="character" w:styleId="affa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900200/db7e2a5b27b24b21243595c9750b1ff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547f2ff61c70801cbfccfc47eae5ced7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10900200/e105bca11c9907fc3c0b2c78485b46b1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ase.garant.ru/10900200/547f2ff61c70801cbfccfc47eae5ced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0900200/e105bca11c9907fc3c0b2c78485b46b1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4380</Words>
  <Characters>24969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dcterms:created xsi:type="dcterms:W3CDTF">2023-06-02T12:14:00Z</dcterms:created>
  <dcterms:modified xsi:type="dcterms:W3CDTF">2023-06-02T12:16:00Z</dcterms:modified>
</cp:coreProperties>
</file>