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875F6" w14:textId="77777777" w:rsidR="00EE2B05" w:rsidRPr="00EE2B05" w:rsidRDefault="00EE2B05" w:rsidP="00EE2B05">
      <w:r w:rsidRPr="00EE2B05">
        <w:t>Прокуратурой района поддержано государственное обвинение в отношении жительницы п. Горшечное, причинившей ножевое ранение.</w:t>
      </w:r>
    </w:p>
    <w:p w14:paraId="50B20567" w14:textId="77777777" w:rsidR="00EE2B05" w:rsidRPr="00EE2B05" w:rsidRDefault="00EE2B05" w:rsidP="00EE2B05">
      <w:r w:rsidRPr="00EE2B05">
        <w:t>Как установлено следствием, преступление было совершено в конце января текущего года. Вечером 24 числа обвиняемая, ее знакомый, у которого был день рождения, и еще один приятель находились в гостях в квартире на улице Привокзальной в поселке Горшечное, где распивали спиртные напитки. Позднее к компании присоединился потерпевший.</w:t>
      </w:r>
    </w:p>
    <w:p w14:paraId="5886329C" w14:textId="77777777" w:rsidR="00EE2B05" w:rsidRPr="00EE2B05" w:rsidRDefault="00EE2B05" w:rsidP="00EE2B05">
      <w:r w:rsidRPr="00EE2B05">
        <w:t>В ходе застолья между женщиной и мужчиной произошла ссора на почве личных неприязненных отношений. По версии дознания, потерпевший высказывал угрозы в адрес малолетнего ребенка обвиняемой. В ответ на это женщина, находившаяся в состоянии алкогольного опьянения, схватила со стола кухонный нож и нанесла им мужчине множественные удары.</w:t>
      </w:r>
    </w:p>
    <w:p w14:paraId="2F505D9E" w14:textId="77777777" w:rsidR="00EE2B05" w:rsidRPr="00EE2B05" w:rsidRDefault="00EE2B05" w:rsidP="00EE2B05">
      <w:r w:rsidRPr="00EE2B05">
        <w:t>Согласно заключению судебно-медицинской экспертизы, потерпевшему были причинены семь колото-резаных ран мягких тканей левой ягодицы, левого бедра и голени, а также правого бедра. В своей совокупности данные повреждения квалифицируются как причинившие легкий вред здоровью по признаку кратковременного расстройства здоровья продолжительностью до трех недель. Кроме того, в ходе конфликта обвиняемая нанесла мужчине удар рукой в область шеи, отчего образовалась ссадина, которая не причинила вреда здоровью.</w:t>
      </w:r>
    </w:p>
    <w:p w14:paraId="39245329" w14:textId="77777777" w:rsidR="00EE2B05" w:rsidRPr="00EE2B05" w:rsidRDefault="00EE2B05" w:rsidP="00EE2B05">
      <w:r w:rsidRPr="00EE2B05">
        <w:t>В ходе следствия фигурантка полностью признала свою вину и раскаялась в содеянном. Она также принесла извинения потерпевшему, который ее простил и не имеет к ней каких-либо претензий. Исковых требований в рамках уголовного дела не заявлено.</w:t>
      </w:r>
    </w:p>
    <w:p w14:paraId="419720CA" w14:textId="77777777" w:rsidR="00EE2B05" w:rsidRPr="00EE2B05" w:rsidRDefault="00EE2B05" w:rsidP="00EE2B05">
      <w:r w:rsidRPr="00EE2B05">
        <w:t xml:space="preserve">Уголовное дело </w:t>
      </w:r>
      <w:proofErr w:type="gramStart"/>
      <w:r w:rsidRPr="00EE2B05">
        <w:t>рассмотрено  в</w:t>
      </w:r>
      <w:proofErr w:type="gramEnd"/>
      <w:r w:rsidRPr="00EE2B05">
        <w:t xml:space="preserve"> особом порядке, подсудимой назначено наказание в виде 240 часов обязательных работ.</w:t>
      </w:r>
    </w:p>
    <w:p w14:paraId="5DD1B781" w14:textId="77777777" w:rsidR="00EE2B05" w:rsidRPr="00EE2B05" w:rsidRDefault="00EE2B05" w:rsidP="00EE2B05"/>
    <w:sectPr w:rsidR="00EE2B05" w:rsidRPr="00EE2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E5D"/>
    <w:rsid w:val="001C036B"/>
    <w:rsid w:val="008E27FC"/>
    <w:rsid w:val="00A6165F"/>
    <w:rsid w:val="00C8158D"/>
    <w:rsid w:val="00DA647E"/>
    <w:rsid w:val="00DD3E5D"/>
    <w:rsid w:val="00EA1226"/>
    <w:rsid w:val="00EE2B05"/>
    <w:rsid w:val="00F6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819AB"/>
  <w15:chartTrackingRefBased/>
  <w15:docId w15:val="{64A154F5-C3E5-408A-9040-9DF018DBF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3E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3E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3E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3E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3E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3E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3E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3E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3E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3E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D3E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D3E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D3E5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D3E5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D3E5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D3E5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D3E5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D3E5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3E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D3E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3E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D3E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D3E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D3E5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D3E5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D3E5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D3E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D3E5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D3E5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2026-06-19T07:40:00Z</dcterms:created>
  <dcterms:modified xsi:type="dcterms:W3CDTF">2026-06-19T07:40:00Z</dcterms:modified>
</cp:coreProperties>
</file>